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FA4" w:rsidRPr="008D2924" w:rsidRDefault="002B6FA4" w:rsidP="0016301F">
      <w:pPr>
        <w:pStyle w:val="FP"/>
        <w:tabs>
          <w:tab w:val="left" w:pos="567"/>
        </w:tabs>
        <w:rPr>
          <w:rFonts w:asciiTheme="minorBidi" w:hAnsiTheme="minorBidi" w:cstheme="minorBidi"/>
          <w:b/>
          <w:sz w:val="24"/>
          <w:szCs w:val="24"/>
        </w:rPr>
      </w:pPr>
      <w:bookmarkStart w:id="0" w:name="OLE_LINK1"/>
      <w:bookmarkStart w:id="1" w:name="OLE_LINK2"/>
      <w:r w:rsidRPr="008D2924">
        <w:rPr>
          <w:rFonts w:asciiTheme="minorBidi" w:hAnsiTheme="minorBidi" w:cstheme="minorBidi"/>
          <w:b/>
          <w:bCs/>
          <w:sz w:val="24"/>
          <w:szCs w:val="24"/>
        </w:rPr>
        <w:t>3GPP TSG-RAN WG4 Meeting #9</w:t>
      </w:r>
      <w:r w:rsidR="0058338B">
        <w:rPr>
          <w:rFonts w:asciiTheme="minorBidi" w:hAnsiTheme="minorBidi" w:cstheme="minorBidi"/>
          <w:b/>
          <w:bCs/>
          <w:sz w:val="24"/>
          <w:szCs w:val="24"/>
        </w:rPr>
        <w:t>8</w:t>
      </w:r>
      <w:r w:rsidRPr="008D2924">
        <w:rPr>
          <w:rFonts w:asciiTheme="minorBidi" w:hAnsiTheme="minorBidi" w:cstheme="minorBidi"/>
          <w:b/>
          <w:bCs/>
          <w:sz w:val="24"/>
          <w:szCs w:val="24"/>
        </w:rPr>
        <w:t>-e</w:t>
      </w:r>
      <w:r w:rsidRPr="008D2924">
        <w:rPr>
          <w:rFonts w:asciiTheme="minorBidi" w:hAnsiTheme="minorBidi" w:cstheme="minorBidi"/>
          <w:b/>
          <w:bCs/>
          <w:sz w:val="24"/>
          <w:szCs w:val="24"/>
        </w:rPr>
        <w:tab/>
      </w:r>
      <w:r w:rsidRPr="008D2924">
        <w:rPr>
          <w:rFonts w:asciiTheme="minorBidi" w:hAnsiTheme="minorBidi" w:cstheme="minorBidi"/>
          <w:b/>
          <w:bCs/>
          <w:sz w:val="24"/>
          <w:szCs w:val="24"/>
        </w:rPr>
        <w:tab/>
        <w:t xml:space="preserve">                                     </w:t>
      </w:r>
      <w:r w:rsidR="007A37EF">
        <w:rPr>
          <w:rFonts w:asciiTheme="minorBidi" w:hAnsiTheme="minorBidi" w:cstheme="minorBidi"/>
          <w:b/>
          <w:bCs/>
          <w:sz w:val="24"/>
          <w:szCs w:val="24"/>
        </w:rPr>
        <w:t xml:space="preserve">      </w:t>
      </w:r>
      <w:r w:rsidR="00BA6BC3" w:rsidRPr="0016301F">
        <w:rPr>
          <w:rFonts w:asciiTheme="minorBidi" w:hAnsiTheme="minorBidi" w:cstheme="minorBidi"/>
          <w:b/>
          <w:bCs/>
          <w:sz w:val="24"/>
          <w:szCs w:val="24"/>
        </w:rPr>
        <w:t>R4-</w:t>
      </w:r>
      <w:r w:rsidR="0016301F" w:rsidRPr="0016301F">
        <w:rPr>
          <w:rFonts w:asciiTheme="minorBidi" w:hAnsiTheme="minorBidi" w:cstheme="minorBidi"/>
          <w:b/>
          <w:bCs/>
          <w:sz w:val="24"/>
          <w:szCs w:val="24"/>
        </w:rPr>
        <w:t xml:space="preserve"> 2101858</w:t>
      </w:r>
    </w:p>
    <w:p w:rsidR="002B6FA4" w:rsidRPr="008D2924" w:rsidRDefault="002B6FA4" w:rsidP="004651B4">
      <w:pPr>
        <w:pStyle w:val="FP"/>
        <w:tabs>
          <w:tab w:val="left" w:pos="567"/>
        </w:tabs>
        <w:rPr>
          <w:rFonts w:asciiTheme="minorBidi" w:hAnsiTheme="minorBidi" w:cstheme="minorBidi"/>
          <w:b/>
          <w:sz w:val="24"/>
          <w:szCs w:val="24"/>
        </w:rPr>
      </w:pPr>
      <w:r w:rsidRPr="008D2924">
        <w:rPr>
          <w:rFonts w:asciiTheme="minorBidi" w:hAnsiTheme="minorBidi" w:cstheme="minorBidi"/>
          <w:b/>
          <w:bCs/>
          <w:sz w:val="24"/>
          <w:szCs w:val="24"/>
        </w:rPr>
        <w:t xml:space="preserve">Electronic Meeting, </w:t>
      </w:r>
      <w:r w:rsidR="00736701" w:rsidRPr="008D2924">
        <w:rPr>
          <w:rFonts w:asciiTheme="minorBidi" w:hAnsiTheme="minorBidi" w:cstheme="minorBidi"/>
          <w:b/>
          <w:bCs/>
          <w:sz w:val="24"/>
          <w:szCs w:val="24"/>
        </w:rPr>
        <w:t>2</w:t>
      </w:r>
      <w:r w:rsidR="00B575E7">
        <w:rPr>
          <w:rFonts w:asciiTheme="minorBidi" w:hAnsiTheme="minorBidi" w:cstheme="minorBidi"/>
          <w:b/>
          <w:bCs/>
          <w:sz w:val="24"/>
          <w:szCs w:val="24"/>
        </w:rPr>
        <w:t>5</w:t>
      </w:r>
      <w:r w:rsidRPr="008D2924">
        <w:rPr>
          <w:rFonts w:asciiTheme="minorBidi" w:hAnsiTheme="minorBidi" w:cstheme="minorBidi"/>
          <w:b/>
          <w:bCs/>
          <w:sz w:val="24"/>
          <w:szCs w:val="24"/>
        </w:rPr>
        <w:t xml:space="preserve"> </w:t>
      </w:r>
      <w:r w:rsidR="004651B4">
        <w:rPr>
          <w:rFonts w:asciiTheme="minorBidi" w:hAnsiTheme="minorBidi" w:cstheme="minorBidi"/>
          <w:b/>
          <w:bCs/>
          <w:sz w:val="24"/>
          <w:szCs w:val="24"/>
        </w:rPr>
        <w:t>January</w:t>
      </w:r>
      <w:r w:rsidR="004651B4" w:rsidRPr="008D2924">
        <w:rPr>
          <w:rFonts w:asciiTheme="minorBidi" w:hAnsiTheme="minorBidi" w:cstheme="minorBidi"/>
          <w:b/>
          <w:bCs/>
          <w:sz w:val="24"/>
          <w:szCs w:val="24"/>
        </w:rPr>
        <w:t xml:space="preserve"> </w:t>
      </w:r>
      <w:r w:rsidRPr="008D2924">
        <w:rPr>
          <w:rFonts w:asciiTheme="minorBidi" w:hAnsiTheme="minorBidi" w:cstheme="minorBidi"/>
          <w:b/>
          <w:bCs/>
          <w:sz w:val="24"/>
          <w:szCs w:val="24"/>
        </w:rPr>
        <w:t xml:space="preserve">– </w:t>
      </w:r>
      <w:r w:rsidR="00B575E7">
        <w:rPr>
          <w:rFonts w:asciiTheme="minorBidi" w:hAnsiTheme="minorBidi" w:cstheme="minorBidi"/>
          <w:b/>
          <w:bCs/>
          <w:sz w:val="24"/>
          <w:szCs w:val="24"/>
        </w:rPr>
        <w:t>05</w:t>
      </w:r>
      <w:r w:rsidR="00736701" w:rsidRPr="008D2924">
        <w:rPr>
          <w:rFonts w:asciiTheme="minorBidi" w:hAnsiTheme="minorBidi" w:cstheme="minorBidi"/>
          <w:b/>
          <w:bCs/>
          <w:sz w:val="24"/>
          <w:szCs w:val="24"/>
        </w:rPr>
        <w:t xml:space="preserve"> </w:t>
      </w:r>
      <w:r w:rsidR="004651B4">
        <w:rPr>
          <w:rFonts w:asciiTheme="minorBidi" w:hAnsiTheme="minorBidi" w:cstheme="minorBidi"/>
          <w:b/>
          <w:bCs/>
          <w:sz w:val="24"/>
          <w:szCs w:val="24"/>
        </w:rPr>
        <w:t>February</w:t>
      </w:r>
      <w:r w:rsidR="004651B4" w:rsidRPr="008D2924">
        <w:rPr>
          <w:rFonts w:asciiTheme="minorBidi" w:hAnsiTheme="minorBidi" w:cstheme="minorBidi"/>
          <w:b/>
          <w:bCs/>
          <w:sz w:val="24"/>
          <w:szCs w:val="24"/>
        </w:rPr>
        <w:t xml:space="preserve"> </w:t>
      </w:r>
      <w:r w:rsidRPr="008D2924">
        <w:rPr>
          <w:rFonts w:asciiTheme="minorBidi" w:hAnsiTheme="minorBidi" w:cstheme="minorBidi"/>
          <w:b/>
          <w:bCs/>
          <w:sz w:val="24"/>
          <w:szCs w:val="24"/>
        </w:rPr>
        <w:t>202</w:t>
      </w:r>
      <w:r w:rsidR="004651B4">
        <w:rPr>
          <w:rFonts w:asciiTheme="minorBidi" w:hAnsiTheme="minorBidi" w:cstheme="minorBidi"/>
          <w:b/>
          <w:bCs/>
          <w:sz w:val="24"/>
          <w:szCs w:val="24"/>
        </w:rPr>
        <w:t>1</w:t>
      </w:r>
      <w:r w:rsidRPr="008D2924">
        <w:rPr>
          <w:rFonts w:asciiTheme="minorBidi" w:hAnsiTheme="minorBidi" w:cstheme="minorBidi"/>
          <w:b/>
          <w:sz w:val="24"/>
          <w:szCs w:val="24"/>
        </w:rPr>
        <w:t xml:space="preserve"> </w:t>
      </w:r>
    </w:p>
    <w:p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p>
    <w:p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rsidR="002B6FA4" w:rsidRPr="008D2924" w:rsidRDefault="002B6FA4" w:rsidP="002B6FA4">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B03D3C" w:rsidRPr="008D2924">
        <w:rPr>
          <w:rFonts w:asciiTheme="minorBidi" w:eastAsia="Batang" w:hAnsiTheme="minorBidi"/>
          <w:b/>
          <w:lang w:val="en-GB" w:eastAsia="zh-CN"/>
        </w:rPr>
        <w:t>Thales</w:t>
      </w:r>
    </w:p>
    <w:p w:rsidR="002B6FA4" w:rsidRPr="008D2924" w:rsidRDefault="002B6FA4" w:rsidP="0058338B">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E106AB">
        <w:rPr>
          <w:rFonts w:asciiTheme="minorBidi" w:eastAsia="Batang" w:hAnsiTheme="minorBidi"/>
          <w:b/>
          <w:lang w:val="en-GB" w:eastAsia="zh-CN"/>
        </w:rPr>
        <w:t>Criteria for Choosing FR1 Exemplary B</w:t>
      </w:r>
      <w:r w:rsidR="0058338B">
        <w:rPr>
          <w:rFonts w:asciiTheme="minorBidi" w:eastAsia="Batang" w:hAnsiTheme="minorBidi"/>
          <w:b/>
          <w:lang w:val="en-GB" w:eastAsia="zh-CN"/>
        </w:rPr>
        <w:t>and</w:t>
      </w:r>
    </w:p>
    <w:p w:rsidR="002B6FA4" w:rsidRPr="008D2924" w:rsidRDefault="002B6FA4" w:rsidP="002B6FA4">
      <w:pPr>
        <w:tabs>
          <w:tab w:val="left" w:pos="2127"/>
        </w:tabs>
        <w:spacing w:after="0"/>
        <w:ind w:left="2126" w:hanging="2126"/>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t>discussion</w:t>
      </w:r>
    </w:p>
    <w:p w:rsidR="002B6FA4" w:rsidRPr="008D2924" w:rsidRDefault="002B6FA4" w:rsidP="0058338B">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58338B" w:rsidRPr="008D2924">
        <w:rPr>
          <w:rFonts w:asciiTheme="minorBidi" w:hAnsiTheme="minorBidi"/>
          <w:b/>
          <w:lang w:val="en-GB" w:eastAsia="zh-CN"/>
        </w:rPr>
        <w:t>D</w:t>
      </w:r>
      <w:r w:rsidR="0058338B">
        <w:rPr>
          <w:rFonts w:asciiTheme="minorBidi" w:hAnsiTheme="minorBidi"/>
          <w:b/>
          <w:lang w:val="en-GB" w:eastAsia="zh-CN"/>
        </w:rPr>
        <w:t>ecision</w:t>
      </w:r>
    </w:p>
    <w:p w:rsidR="002B6FA4" w:rsidRPr="008D2924" w:rsidRDefault="002B6FA4" w:rsidP="00E76ABD">
      <w:pPr>
        <w:tabs>
          <w:tab w:val="left" w:pos="2127"/>
        </w:tabs>
        <w:spacing w:after="0"/>
        <w:ind w:left="2126" w:hanging="2126"/>
        <w:jc w:val="both"/>
        <w:outlineLvl w:val="0"/>
        <w:rPr>
          <w:rFonts w:asciiTheme="minorBidi" w:eastAsia="Batang"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E76ABD" w:rsidRPr="0016301F">
        <w:rPr>
          <w:rFonts w:asciiTheme="minorBidi" w:eastAsia="Batang" w:hAnsiTheme="minorBidi"/>
          <w:b/>
          <w:lang w:val="en-GB" w:eastAsia="zh-CN"/>
        </w:rPr>
        <w:t>11.8.2</w:t>
      </w:r>
    </w:p>
    <w:p w:rsidR="002B6FA4" w:rsidRPr="008D2924" w:rsidRDefault="002B6FA4" w:rsidP="002B6FA4">
      <w:pPr>
        <w:pBdr>
          <w:bottom w:val="single" w:sz="4" w:space="1" w:color="auto"/>
        </w:pBdr>
        <w:tabs>
          <w:tab w:val="left" w:pos="2127"/>
        </w:tabs>
        <w:spacing w:after="0"/>
        <w:ind w:left="2126" w:hanging="2126"/>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Rel-17</w:t>
      </w:r>
    </w:p>
    <w:p w:rsidR="006A1A84" w:rsidRPr="008D2924" w:rsidRDefault="006A1A84" w:rsidP="006A1A84">
      <w:pPr>
        <w:pStyle w:val="TdocHeader2"/>
        <w:rPr>
          <w:rFonts w:asciiTheme="minorBidi" w:hAnsiTheme="minorBidi" w:cstheme="minorBidi"/>
          <w:sz w:val="20"/>
        </w:rPr>
      </w:pPr>
    </w:p>
    <w:bookmarkEnd w:id="0"/>
    <w:bookmarkEnd w:id="1"/>
    <w:p w:rsidR="006A1A84" w:rsidRPr="008D2924" w:rsidRDefault="00DA0946" w:rsidP="00623D46">
      <w:pPr>
        <w:pStyle w:val="Titre1"/>
        <w:rPr>
          <w:rFonts w:asciiTheme="minorBidi" w:eastAsiaTheme="majorEastAsia" w:hAnsiTheme="minorBidi" w:cstheme="minorBidi"/>
        </w:rPr>
      </w:pPr>
      <w:r w:rsidRPr="008D2924">
        <w:rPr>
          <w:rFonts w:asciiTheme="minorBidi" w:eastAsiaTheme="majorEastAsia" w:hAnsiTheme="minorBidi" w:cstheme="minorBidi"/>
        </w:rPr>
        <w:t>Introduction</w:t>
      </w:r>
    </w:p>
    <w:p w:rsidR="003637A9" w:rsidRPr="008D2924" w:rsidRDefault="003637A9" w:rsidP="00217109">
      <w:pPr>
        <w:spacing w:after="0"/>
        <w:rPr>
          <w:rFonts w:asciiTheme="minorBidi" w:hAnsiTheme="minorBidi"/>
          <w:lang w:val="en-GB" w:eastAsia="fr-FR"/>
        </w:rPr>
      </w:pPr>
      <w:bookmarkStart w:id="2" w:name="_Toc493127338"/>
    </w:p>
    <w:bookmarkEnd w:id="2"/>
    <w:p w:rsidR="00D25A4B" w:rsidRDefault="0058338B" w:rsidP="00A01165">
      <w:pPr>
        <w:jc w:val="both"/>
        <w:rPr>
          <w:rFonts w:asciiTheme="minorBidi" w:hAnsiTheme="minorBidi"/>
          <w:lang w:val="en-GB"/>
        </w:rPr>
      </w:pPr>
      <w:r>
        <w:rPr>
          <w:rFonts w:asciiTheme="minorBidi" w:hAnsiTheme="minorBidi"/>
          <w:lang w:val="en-GB"/>
        </w:rPr>
        <w:t>During RAN4 #97-e</w:t>
      </w:r>
      <w:r w:rsidR="007C568E">
        <w:rPr>
          <w:rFonts w:asciiTheme="minorBidi" w:hAnsiTheme="minorBidi"/>
          <w:lang w:val="en-GB"/>
        </w:rPr>
        <w:t>, the following agreements have been made:</w:t>
      </w:r>
    </w:p>
    <w:p w:rsidR="007C568E" w:rsidRDefault="00D25A4B" w:rsidP="00A01165">
      <w:pPr>
        <w:pStyle w:val="Paragraphedeliste"/>
        <w:numPr>
          <w:ilvl w:val="0"/>
          <w:numId w:val="37"/>
        </w:numPr>
        <w:jc w:val="both"/>
        <w:rPr>
          <w:rFonts w:asciiTheme="minorBidi" w:hAnsiTheme="minorBidi"/>
          <w:lang w:val="en-GB"/>
        </w:rPr>
      </w:pPr>
      <w:r w:rsidRPr="00D25A4B">
        <w:rPr>
          <w:rFonts w:asciiTheme="minorBidi" w:hAnsiTheme="minorBidi"/>
          <w:lang w:val="en-GB"/>
        </w:rPr>
        <w:t>“Select exemplary bands before going to the detail of RF core requirements.”</w:t>
      </w:r>
    </w:p>
    <w:p w:rsidR="00D25A4B" w:rsidRDefault="00D25A4B" w:rsidP="00A01165">
      <w:pPr>
        <w:pStyle w:val="Paragraphedeliste"/>
        <w:numPr>
          <w:ilvl w:val="0"/>
          <w:numId w:val="37"/>
        </w:numPr>
        <w:autoSpaceDE w:val="0"/>
        <w:autoSpaceDN w:val="0"/>
        <w:adjustRightInd w:val="0"/>
        <w:spacing w:after="0" w:line="240" w:lineRule="auto"/>
        <w:jc w:val="both"/>
        <w:rPr>
          <w:rFonts w:asciiTheme="minorBidi" w:hAnsiTheme="minorBidi"/>
          <w:lang w:val="en-GB"/>
        </w:rPr>
      </w:pPr>
      <w:r w:rsidRPr="00D25A4B">
        <w:rPr>
          <w:rFonts w:asciiTheme="minorBidi" w:hAnsiTheme="minorBidi"/>
          <w:lang w:val="en-GB"/>
        </w:rPr>
        <w:t>“RAN4 should select appropriate exemplary bands for NTN and to carry the needed adjacent channel coexistence studies in order to specify NTN RF requirements.”</w:t>
      </w:r>
    </w:p>
    <w:p w:rsidR="00AA3065" w:rsidRDefault="00AA3065" w:rsidP="00A01165">
      <w:pPr>
        <w:pStyle w:val="Paragraphedeliste"/>
        <w:numPr>
          <w:ilvl w:val="0"/>
          <w:numId w:val="37"/>
        </w:numPr>
        <w:autoSpaceDE w:val="0"/>
        <w:autoSpaceDN w:val="0"/>
        <w:adjustRightInd w:val="0"/>
        <w:spacing w:after="0" w:line="240" w:lineRule="auto"/>
        <w:jc w:val="both"/>
        <w:rPr>
          <w:rFonts w:asciiTheme="minorBidi" w:hAnsiTheme="minorBidi"/>
          <w:lang w:val="en-GB"/>
        </w:rPr>
      </w:pPr>
      <w:r>
        <w:rPr>
          <w:rFonts w:asciiTheme="minorBidi" w:hAnsiTheme="minorBidi"/>
          <w:lang w:val="en-GB"/>
        </w:rPr>
        <w:t>“</w:t>
      </w:r>
      <w:r w:rsidRPr="00A01165">
        <w:rPr>
          <w:rFonts w:asciiTheme="minorBidi" w:hAnsiTheme="minorBidi"/>
          <w:lang w:val="en-GB"/>
        </w:rPr>
        <w:t>3GPP RAN4 should provide/conduct relative independent adjacent channel coexistence studies to develop RF requirements for NTN.</w:t>
      </w:r>
      <w:r>
        <w:rPr>
          <w:rFonts w:asciiTheme="minorBidi" w:hAnsiTheme="minorBidi"/>
          <w:lang w:val="en-GB"/>
        </w:rPr>
        <w:t>”</w:t>
      </w:r>
    </w:p>
    <w:p w:rsidR="00D25A4B" w:rsidRDefault="00D25A4B" w:rsidP="00A01165">
      <w:pPr>
        <w:pStyle w:val="Paragraphedeliste"/>
        <w:autoSpaceDE w:val="0"/>
        <w:autoSpaceDN w:val="0"/>
        <w:adjustRightInd w:val="0"/>
        <w:spacing w:after="0" w:line="240" w:lineRule="auto"/>
        <w:jc w:val="both"/>
        <w:rPr>
          <w:rFonts w:asciiTheme="minorBidi" w:hAnsiTheme="minorBidi"/>
          <w:lang w:val="en-GB"/>
        </w:rPr>
      </w:pPr>
    </w:p>
    <w:p w:rsidR="00D25A4B" w:rsidRDefault="00AA3065" w:rsidP="00A01165">
      <w:pPr>
        <w:pStyle w:val="Paragraphedeliste"/>
        <w:autoSpaceDE w:val="0"/>
        <w:autoSpaceDN w:val="0"/>
        <w:adjustRightInd w:val="0"/>
        <w:spacing w:after="0" w:line="240" w:lineRule="auto"/>
        <w:ind w:left="0"/>
        <w:jc w:val="both"/>
        <w:rPr>
          <w:rFonts w:asciiTheme="minorBidi" w:hAnsiTheme="minorBidi"/>
          <w:lang w:val="en-GB"/>
        </w:rPr>
      </w:pPr>
      <w:r>
        <w:rPr>
          <w:rFonts w:asciiTheme="minorBidi" w:hAnsiTheme="minorBidi"/>
          <w:lang w:val="en-GB"/>
        </w:rPr>
        <w:t>Therefore, it is very important</w:t>
      </w:r>
      <w:r w:rsidR="00D25A4B">
        <w:rPr>
          <w:rFonts w:asciiTheme="minorBidi" w:hAnsiTheme="minorBidi"/>
          <w:lang w:val="en-GB"/>
        </w:rPr>
        <w:t xml:space="preserve"> to select an exemplary </w:t>
      </w:r>
      <w:r>
        <w:rPr>
          <w:rFonts w:asciiTheme="minorBidi" w:hAnsiTheme="minorBidi"/>
          <w:lang w:val="en-GB"/>
        </w:rPr>
        <w:t xml:space="preserve">FR1 </w:t>
      </w:r>
      <w:r w:rsidR="00D25A4B">
        <w:rPr>
          <w:rFonts w:asciiTheme="minorBidi" w:hAnsiTheme="minorBidi"/>
          <w:lang w:val="en-GB"/>
        </w:rPr>
        <w:t>band before going into the details of coexistence scenarios</w:t>
      </w:r>
      <w:r>
        <w:rPr>
          <w:rFonts w:asciiTheme="minorBidi" w:hAnsiTheme="minorBidi"/>
          <w:lang w:val="en-GB"/>
        </w:rPr>
        <w:t>, simulations to be performed, specific parameterisation,</w:t>
      </w:r>
      <w:r w:rsidR="00D25A4B">
        <w:rPr>
          <w:rFonts w:asciiTheme="minorBidi" w:hAnsiTheme="minorBidi"/>
          <w:lang w:val="en-GB"/>
        </w:rPr>
        <w:t xml:space="preserve"> and </w:t>
      </w:r>
      <w:r>
        <w:rPr>
          <w:rFonts w:asciiTheme="minorBidi" w:hAnsiTheme="minorBidi"/>
          <w:lang w:val="en-GB"/>
        </w:rPr>
        <w:t xml:space="preserve">before deriving any </w:t>
      </w:r>
      <w:r w:rsidR="00D25A4B">
        <w:rPr>
          <w:rFonts w:asciiTheme="minorBidi" w:hAnsiTheme="minorBidi"/>
          <w:lang w:val="en-GB"/>
        </w:rPr>
        <w:t>RF core requirements</w:t>
      </w:r>
      <w:r>
        <w:rPr>
          <w:rFonts w:asciiTheme="minorBidi" w:hAnsiTheme="minorBidi"/>
          <w:lang w:val="en-GB"/>
        </w:rPr>
        <w:t xml:space="preserve"> for NTN</w:t>
      </w:r>
      <w:r w:rsidR="00D25A4B">
        <w:rPr>
          <w:rFonts w:asciiTheme="minorBidi" w:hAnsiTheme="minorBidi"/>
          <w:lang w:val="en-GB"/>
        </w:rPr>
        <w:t>.</w:t>
      </w:r>
    </w:p>
    <w:p w:rsidR="00A01165" w:rsidRDefault="00A01165" w:rsidP="00A01165">
      <w:pPr>
        <w:pStyle w:val="Paragraphedeliste"/>
        <w:autoSpaceDE w:val="0"/>
        <w:autoSpaceDN w:val="0"/>
        <w:adjustRightInd w:val="0"/>
        <w:spacing w:after="0" w:line="240" w:lineRule="auto"/>
        <w:ind w:left="0"/>
        <w:jc w:val="both"/>
        <w:rPr>
          <w:lang w:val="en-GB"/>
        </w:rPr>
      </w:pPr>
    </w:p>
    <w:p w:rsidR="00C62999" w:rsidRDefault="00D25A4B" w:rsidP="00A01165">
      <w:pPr>
        <w:spacing w:line="252" w:lineRule="auto"/>
        <w:jc w:val="both"/>
        <w:rPr>
          <w:rFonts w:asciiTheme="minorBidi" w:hAnsiTheme="minorBidi"/>
          <w:lang w:val="en-GB"/>
        </w:rPr>
      </w:pPr>
      <w:r>
        <w:rPr>
          <w:rFonts w:asciiTheme="minorBidi" w:hAnsiTheme="minorBidi"/>
          <w:lang w:val="en-GB"/>
        </w:rPr>
        <w:t>Moreover, i</w:t>
      </w:r>
      <w:r w:rsidR="001C5BB0">
        <w:rPr>
          <w:rFonts w:asciiTheme="minorBidi" w:hAnsiTheme="minorBidi"/>
          <w:lang w:val="en-GB"/>
        </w:rPr>
        <w:t xml:space="preserve">n order </w:t>
      </w:r>
      <w:r w:rsidR="0058338B">
        <w:rPr>
          <w:rFonts w:asciiTheme="minorBidi" w:hAnsiTheme="minorBidi"/>
          <w:lang w:val="en-GB"/>
        </w:rPr>
        <w:t xml:space="preserve">to select a proper exemplary MSS FR1 band (in terms in bandwidth, throughput and regulatory requirements) this document proposes the </w:t>
      </w:r>
      <w:r w:rsidR="00A01165">
        <w:rPr>
          <w:rFonts w:asciiTheme="minorBidi" w:hAnsiTheme="minorBidi"/>
          <w:lang w:val="en-GB"/>
        </w:rPr>
        <w:t xml:space="preserve">criteria to be taken into </w:t>
      </w:r>
      <w:r w:rsidR="0058338B">
        <w:rPr>
          <w:rFonts w:asciiTheme="minorBidi" w:hAnsiTheme="minorBidi"/>
          <w:lang w:val="en-GB"/>
        </w:rPr>
        <w:t xml:space="preserve">account for exemplary </w:t>
      </w:r>
      <w:r w:rsidR="007C568E">
        <w:rPr>
          <w:rFonts w:asciiTheme="minorBidi" w:hAnsiTheme="minorBidi"/>
          <w:lang w:val="en-GB"/>
        </w:rPr>
        <w:t xml:space="preserve">FR1 </w:t>
      </w:r>
      <w:r w:rsidR="0058338B">
        <w:rPr>
          <w:rFonts w:asciiTheme="minorBidi" w:hAnsiTheme="minorBidi"/>
          <w:lang w:val="en-GB"/>
        </w:rPr>
        <w:t>band selection, to be considered by RAN4 work.</w:t>
      </w:r>
    </w:p>
    <w:p w:rsidR="00B071CF" w:rsidRDefault="00B071CF" w:rsidP="00C62999">
      <w:pPr>
        <w:spacing w:line="252" w:lineRule="auto"/>
        <w:jc w:val="both"/>
        <w:rPr>
          <w:rFonts w:asciiTheme="minorBidi" w:hAnsiTheme="minorBidi"/>
          <w:lang w:val="en-GB"/>
        </w:rPr>
      </w:pPr>
    </w:p>
    <w:p w:rsidR="00B071CF" w:rsidRPr="008D2924" w:rsidRDefault="0058338B" w:rsidP="00B071CF">
      <w:pPr>
        <w:pStyle w:val="Titre1"/>
        <w:rPr>
          <w:rFonts w:asciiTheme="minorBidi" w:eastAsiaTheme="majorEastAsia" w:hAnsiTheme="minorBidi" w:cstheme="minorBidi"/>
        </w:rPr>
      </w:pPr>
      <w:r>
        <w:rPr>
          <w:rFonts w:asciiTheme="minorBidi" w:eastAsiaTheme="majorEastAsia" w:hAnsiTheme="minorBidi" w:cstheme="minorBidi"/>
        </w:rPr>
        <w:t>Current proposed FR1 bands and proposed FR1 exemplary band selection criteria</w:t>
      </w:r>
    </w:p>
    <w:p w:rsidR="00B071CF" w:rsidRDefault="00B071CF" w:rsidP="00B071CF">
      <w:pPr>
        <w:spacing w:after="0"/>
        <w:rPr>
          <w:rFonts w:asciiTheme="minorBidi" w:eastAsia="PMingLiU" w:hAnsiTheme="minorBidi"/>
          <w:lang w:val="en-GB" w:eastAsia="zh-TW"/>
        </w:rPr>
      </w:pPr>
    </w:p>
    <w:p w:rsidR="007C568E" w:rsidRDefault="0058338B" w:rsidP="007C568E">
      <w:pPr>
        <w:spacing w:line="252" w:lineRule="auto"/>
        <w:jc w:val="both"/>
        <w:rPr>
          <w:rFonts w:asciiTheme="minorBidi" w:hAnsiTheme="minorBidi"/>
          <w:lang w:val="en-GB"/>
        </w:rPr>
      </w:pPr>
      <w:r>
        <w:rPr>
          <w:rFonts w:asciiTheme="minorBidi" w:eastAsia="PMingLiU" w:hAnsiTheme="minorBidi"/>
          <w:lang w:val="en-GB" w:eastAsia="zh-TW"/>
        </w:rPr>
        <w:t>Th</w:t>
      </w:r>
      <w:r w:rsidR="007C568E">
        <w:rPr>
          <w:rFonts w:asciiTheme="minorBidi" w:eastAsia="PMingLiU" w:hAnsiTheme="minorBidi"/>
          <w:lang w:val="en-GB" w:eastAsia="zh-TW"/>
        </w:rPr>
        <w:t xml:space="preserve">e objective of this section is to propose the criteria to </w:t>
      </w:r>
      <w:r w:rsidR="007C568E">
        <w:rPr>
          <w:rFonts w:asciiTheme="minorBidi" w:hAnsiTheme="minorBidi"/>
          <w:lang w:val="en-GB"/>
        </w:rPr>
        <w:t>be taken into account for exemplary FR1 band selection, to be considered by RAN4 work.</w:t>
      </w:r>
    </w:p>
    <w:p w:rsidR="007C568E" w:rsidRDefault="007C568E" w:rsidP="007C568E">
      <w:pPr>
        <w:spacing w:line="252" w:lineRule="auto"/>
        <w:jc w:val="both"/>
        <w:rPr>
          <w:rFonts w:asciiTheme="minorBidi" w:hAnsiTheme="minorBidi"/>
          <w:lang w:val="en-GB"/>
        </w:rPr>
      </w:pPr>
      <w:r>
        <w:rPr>
          <w:rFonts w:asciiTheme="minorBidi" w:hAnsiTheme="minorBidi"/>
          <w:lang w:val="en-GB"/>
        </w:rPr>
        <w:t>The selected criteria should be based at least on different coexistence conditions, maximum configurable bandwidth size, availability for satellite communications (e.g. MSS band)</w:t>
      </w:r>
      <w:r w:rsidR="004651B4">
        <w:rPr>
          <w:rFonts w:asciiTheme="minorBidi" w:hAnsiTheme="minorBidi"/>
          <w:lang w:val="en-GB"/>
        </w:rPr>
        <w:t>, and should represent interest from satellite operators</w:t>
      </w:r>
      <w:r>
        <w:rPr>
          <w:rFonts w:asciiTheme="minorBidi" w:hAnsiTheme="minorBidi"/>
          <w:lang w:val="en-GB"/>
        </w:rPr>
        <w:t>.</w:t>
      </w:r>
      <w:r w:rsidR="004651B4">
        <w:rPr>
          <w:rFonts w:asciiTheme="minorBidi" w:hAnsiTheme="minorBidi"/>
          <w:lang w:val="en-GB"/>
        </w:rPr>
        <w:t xml:space="preserve"> If possible, the selected exemplary band should be operational.</w:t>
      </w:r>
    </w:p>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b/>
          <w:bCs/>
          <w:lang w:val="en-GB" w:eastAsia="zh-TW"/>
        </w:rPr>
        <w:t>Proposal 1:</w:t>
      </w:r>
      <w:r w:rsidRPr="004651B4">
        <w:rPr>
          <w:rFonts w:asciiTheme="minorBidi" w:eastAsia="PMingLiU" w:hAnsiTheme="minorBidi"/>
          <w:lang w:val="en-GB" w:eastAsia="zh-TW"/>
        </w:rPr>
        <w:t xml:space="preserve"> Band characteristics (e.g. available BW, UL/DL configuration, maximum configurable BW size, coexistence conditions) of the candidate bands should be considered for comparison purposes. Note that views from operators should be taken into account in priority.</w:t>
      </w:r>
    </w:p>
    <w:tbl>
      <w:tblPr>
        <w:tblStyle w:val="Grilledutableau"/>
        <w:tblW w:w="0" w:type="auto"/>
        <w:jc w:val="center"/>
        <w:tblLook w:val="04A0" w:firstRow="1" w:lastRow="0" w:firstColumn="1" w:lastColumn="0" w:noHBand="0" w:noVBand="1"/>
      </w:tblPr>
      <w:tblGrid>
        <w:gridCol w:w="2794"/>
        <w:gridCol w:w="2795"/>
        <w:gridCol w:w="2795"/>
      </w:tblGrid>
      <w:tr w:rsidR="007C568E" w:rsidRPr="007C568E" w:rsidTr="004651B4">
        <w:trPr>
          <w:jc w:val="center"/>
        </w:trPr>
        <w:tc>
          <w:tcPr>
            <w:tcW w:w="2794"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lastRenderedPageBreak/>
              <w:t>Parameter</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Band “</w:t>
            </w:r>
            <w:proofErr w:type="spellStart"/>
            <w:r w:rsidRPr="004651B4">
              <w:rPr>
                <w:rFonts w:asciiTheme="minorBidi" w:eastAsia="PMingLiU" w:hAnsiTheme="minorBidi"/>
                <w:lang w:val="en-GB" w:eastAsia="zh-TW"/>
              </w:rPr>
              <w:t>i</w:t>
            </w:r>
            <w:proofErr w:type="spellEnd"/>
            <w:r w:rsidRPr="004651B4">
              <w:rPr>
                <w:rFonts w:asciiTheme="minorBidi" w:eastAsia="PMingLiU" w:hAnsiTheme="minorBidi"/>
                <w:lang w:val="en-GB" w:eastAsia="zh-TW"/>
              </w:rPr>
              <w:t>”</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Band “i+1”</w:t>
            </w:r>
          </w:p>
        </w:tc>
      </w:tr>
      <w:tr w:rsidR="007C568E" w:rsidRPr="007C568E" w:rsidTr="004651B4">
        <w:trPr>
          <w:jc w:val="center"/>
        </w:trPr>
        <w:tc>
          <w:tcPr>
            <w:tcW w:w="2794"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UL frequency band</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r>
      <w:tr w:rsidR="007C568E" w:rsidRPr="007C568E" w:rsidTr="004651B4">
        <w:trPr>
          <w:jc w:val="center"/>
        </w:trPr>
        <w:tc>
          <w:tcPr>
            <w:tcW w:w="2794"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DL frequency band</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r>
      <w:tr w:rsidR="007C568E" w:rsidRPr="007C568E" w:rsidTr="004651B4">
        <w:trPr>
          <w:jc w:val="center"/>
        </w:trPr>
        <w:tc>
          <w:tcPr>
            <w:tcW w:w="2794"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Maximum configurable BW size</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r>
      <w:tr w:rsidR="007C568E" w:rsidRPr="007C568E" w:rsidTr="004651B4">
        <w:trPr>
          <w:jc w:val="center"/>
        </w:trPr>
        <w:tc>
          <w:tcPr>
            <w:tcW w:w="2794"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BW Configuration</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r>
      <w:tr w:rsidR="007C568E" w:rsidRPr="007C568E" w:rsidTr="004651B4">
        <w:trPr>
          <w:jc w:val="center"/>
        </w:trPr>
        <w:tc>
          <w:tcPr>
            <w:tcW w:w="2794"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Coexistence conditions</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r>
      <w:tr w:rsidR="007C568E" w:rsidRPr="007C568E" w:rsidTr="004651B4">
        <w:trPr>
          <w:jc w:val="center"/>
        </w:trPr>
        <w:tc>
          <w:tcPr>
            <w:tcW w:w="2794"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ITU Region Availability</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r>
      <w:tr w:rsidR="007C568E" w:rsidRPr="007C568E" w:rsidTr="004651B4">
        <w:trPr>
          <w:jc w:val="center"/>
        </w:trPr>
        <w:tc>
          <w:tcPr>
            <w:tcW w:w="2794"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Others, e.g. view from operator</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r>
      <w:tr w:rsidR="007C568E" w:rsidRPr="007C568E" w:rsidTr="004651B4">
        <w:trPr>
          <w:jc w:val="center"/>
        </w:trPr>
        <w:tc>
          <w:tcPr>
            <w:tcW w:w="2794"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c>
          <w:tcPr>
            <w:tcW w:w="2795" w:type="dxa"/>
          </w:tcPr>
          <w:p w:rsidR="007C568E" w:rsidRPr="004651B4" w:rsidRDefault="007C568E" w:rsidP="004651B4">
            <w:pPr>
              <w:jc w:val="both"/>
              <w:rPr>
                <w:rFonts w:asciiTheme="minorBidi" w:eastAsia="PMingLiU" w:hAnsiTheme="minorBidi"/>
                <w:lang w:val="en-GB" w:eastAsia="zh-TW"/>
              </w:rPr>
            </w:pPr>
            <w:r w:rsidRPr="004651B4">
              <w:rPr>
                <w:rFonts w:asciiTheme="minorBidi" w:eastAsia="PMingLiU" w:hAnsiTheme="minorBidi"/>
                <w:lang w:val="en-GB" w:eastAsia="zh-TW"/>
              </w:rPr>
              <w:t>-</w:t>
            </w:r>
          </w:p>
        </w:tc>
      </w:tr>
    </w:tbl>
    <w:p w:rsidR="0058338B" w:rsidRDefault="0058338B" w:rsidP="004651B4">
      <w:pPr>
        <w:spacing w:after="0"/>
        <w:jc w:val="both"/>
        <w:rPr>
          <w:rFonts w:asciiTheme="minorBidi" w:eastAsia="PMingLiU" w:hAnsiTheme="minorBidi"/>
          <w:lang w:val="en-GB" w:eastAsia="zh-TW"/>
        </w:rPr>
      </w:pPr>
    </w:p>
    <w:p w:rsidR="004651B4" w:rsidRPr="004651B4" w:rsidRDefault="004651B4" w:rsidP="004651B4">
      <w:pPr>
        <w:spacing w:after="120"/>
        <w:rPr>
          <w:rFonts w:asciiTheme="minorBidi" w:eastAsia="PMingLiU" w:hAnsiTheme="minorBidi"/>
          <w:lang w:val="en-GB" w:eastAsia="zh-TW"/>
        </w:rPr>
      </w:pPr>
      <w:r w:rsidRPr="004651B4">
        <w:rPr>
          <w:rFonts w:asciiTheme="minorBidi" w:eastAsia="PMingLiU" w:hAnsiTheme="minorBidi"/>
          <w:lang w:val="en-GB" w:eastAsia="zh-TW"/>
        </w:rPr>
        <w:t>MSS band in S-band might be an optimal choice for the following reasons:</w:t>
      </w:r>
    </w:p>
    <w:p w:rsidR="004651B4" w:rsidRPr="004651B4" w:rsidRDefault="004651B4" w:rsidP="004651B4">
      <w:pPr>
        <w:pStyle w:val="Paragraphedeliste"/>
        <w:numPr>
          <w:ilvl w:val="0"/>
          <w:numId w:val="36"/>
        </w:numPr>
        <w:overflowPunct w:val="0"/>
        <w:autoSpaceDE w:val="0"/>
        <w:autoSpaceDN w:val="0"/>
        <w:adjustRightInd w:val="0"/>
        <w:spacing w:after="180" w:line="240" w:lineRule="auto"/>
        <w:contextualSpacing w:val="0"/>
        <w:jc w:val="both"/>
        <w:textAlignment w:val="baseline"/>
        <w:rPr>
          <w:rFonts w:asciiTheme="minorBidi" w:eastAsia="PMingLiU" w:hAnsiTheme="minorBidi"/>
          <w:lang w:val="en-GB" w:eastAsia="zh-TW"/>
        </w:rPr>
      </w:pPr>
      <w:r w:rsidRPr="004651B4">
        <w:rPr>
          <w:rFonts w:asciiTheme="minorBidi" w:eastAsia="PMingLiU" w:hAnsiTheme="minorBidi"/>
          <w:lang w:val="en-GB" w:eastAsia="zh-TW"/>
        </w:rPr>
        <w:t xml:space="preserve">It is required to have an exemplary band for coexistence scenarios. An exemplary FR1 band with some parameterization should be studied in RAN4, but this should not preclude other options. </w:t>
      </w:r>
    </w:p>
    <w:p w:rsidR="004651B4" w:rsidRPr="004651B4" w:rsidRDefault="004651B4" w:rsidP="004651B4">
      <w:pPr>
        <w:pStyle w:val="Paragraphedeliste"/>
        <w:numPr>
          <w:ilvl w:val="0"/>
          <w:numId w:val="36"/>
        </w:numPr>
        <w:overflowPunct w:val="0"/>
        <w:autoSpaceDE w:val="0"/>
        <w:autoSpaceDN w:val="0"/>
        <w:adjustRightInd w:val="0"/>
        <w:spacing w:after="180" w:line="240" w:lineRule="auto"/>
        <w:contextualSpacing w:val="0"/>
        <w:jc w:val="both"/>
        <w:textAlignment w:val="baseline"/>
        <w:rPr>
          <w:rFonts w:asciiTheme="minorBidi" w:eastAsia="PMingLiU" w:hAnsiTheme="minorBidi"/>
          <w:lang w:val="en-GB" w:eastAsia="zh-TW"/>
        </w:rPr>
      </w:pPr>
      <w:r w:rsidRPr="004651B4">
        <w:rPr>
          <w:rFonts w:asciiTheme="minorBidi" w:eastAsia="PMingLiU" w:hAnsiTheme="minorBidi"/>
          <w:lang w:val="en-GB" w:eastAsia="zh-TW"/>
        </w:rPr>
        <w:t>In order to assure compatibility with existent satellite systems, it would be useful to propose a NTN exemplary band in FR1 which is already used by satellite.</w:t>
      </w:r>
    </w:p>
    <w:p w:rsidR="004651B4" w:rsidRPr="004651B4" w:rsidRDefault="004651B4" w:rsidP="004651B4">
      <w:pPr>
        <w:pStyle w:val="Paragraphedeliste"/>
        <w:numPr>
          <w:ilvl w:val="0"/>
          <w:numId w:val="36"/>
        </w:numPr>
        <w:overflowPunct w:val="0"/>
        <w:autoSpaceDE w:val="0"/>
        <w:autoSpaceDN w:val="0"/>
        <w:adjustRightInd w:val="0"/>
        <w:spacing w:after="180" w:line="240" w:lineRule="auto"/>
        <w:contextualSpacing w:val="0"/>
        <w:jc w:val="both"/>
        <w:textAlignment w:val="baseline"/>
        <w:rPr>
          <w:rFonts w:asciiTheme="minorBidi" w:eastAsia="PMingLiU" w:hAnsiTheme="minorBidi"/>
          <w:lang w:val="en-GB" w:eastAsia="zh-TW"/>
        </w:rPr>
      </w:pPr>
      <w:r w:rsidRPr="004651B4">
        <w:rPr>
          <w:rFonts w:asciiTheme="minorBidi" w:eastAsia="PMingLiU" w:hAnsiTheme="minorBidi"/>
          <w:lang w:val="en-GB" w:eastAsia="zh-TW"/>
        </w:rPr>
        <w:t xml:space="preserve">There is already some work done for n65 (TN) and we can probably use (partially) this work for MSS NTN definition. This approach might save us </w:t>
      </w:r>
      <w:r w:rsidR="005C41DA">
        <w:rPr>
          <w:rFonts w:asciiTheme="minorBidi" w:eastAsia="PMingLiU" w:hAnsiTheme="minorBidi"/>
          <w:lang w:val="en-GB" w:eastAsia="zh-TW"/>
        </w:rPr>
        <w:t>w</w:t>
      </w:r>
      <w:r>
        <w:rPr>
          <w:rFonts w:asciiTheme="minorBidi" w:eastAsia="PMingLiU" w:hAnsiTheme="minorBidi"/>
          <w:lang w:val="en-GB" w:eastAsia="zh-TW"/>
        </w:rPr>
        <w:t>ith time and resources in RAN4</w:t>
      </w:r>
      <w:r w:rsidRPr="004651B4">
        <w:rPr>
          <w:rFonts w:asciiTheme="minorBidi" w:eastAsia="PMingLiU" w:hAnsiTheme="minorBidi"/>
          <w:lang w:val="en-GB" w:eastAsia="zh-TW"/>
        </w:rPr>
        <w:t xml:space="preserve">. </w:t>
      </w:r>
    </w:p>
    <w:p w:rsidR="0058338B" w:rsidRDefault="004651B4" w:rsidP="004651B4">
      <w:pPr>
        <w:spacing w:after="0"/>
        <w:jc w:val="both"/>
        <w:rPr>
          <w:rFonts w:asciiTheme="minorBidi" w:eastAsia="PMingLiU" w:hAnsiTheme="minorBidi"/>
          <w:lang w:val="en-GB" w:eastAsia="zh-TW"/>
        </w:rPr>
      </w:pPr>
      <w:r w:rsidRPr="004651B4">
        <w:rPr>
          <w:rFonts w:asciiTheme="minorBidi" w:eastAsia="PMingLiU" w:hAnsiTheme="minorBidi"/>
          <w:lang w:val="en-GB" w:eastAsia="zh-TW"/>
        </w:rPr>
        <w:t>We could consider other bands for satellite use, however the coexistence may be (even more) difficult to handle and also the available bandwidths may not be large enough.</w:t>
      </w:r>
      <w:r>
        <w:rPr>
          <w:rFonts w:asciiTheme="minorBidi" w:eastAsia="PMingLiU" w:hAnsiTheme="minorBidi"/>
          <w:lang w:val="en-GB" w:eastAsia="zh-TW"/>
        </w:rPr>
        <w:t xml:space="preserve"> From this point of view, MSS S-band </w:t>
      </w:r>
      <w:r w:rsidR="00AA3065">
        <w:rPr>
          <w:rFonts w:asciiTheme="minorBidi" w:eastAsia="PMingLiU" w:hAnsiTheme="minorBidi"/>
          <w:lang w:val="en-GB" w:eastAsia="zh-TW"/>
        </w:rPr>
        <w:t xml:space="preserve">(UL: </w:t>
      </w:r>
      <w:r w:rsidR="00AA3065" w:rsidRPr="00AA3065">
        <w:rPr>
          <w:rFonts w:asciiTheme="minorBidi" w:eastAsia="PMingLiU" w:hAnsiTheme="minorBidi"/>
          <w:lang w:val="en-GB" w:eastAsia="zh-TW"/>
        </w:rPr>
        <w:t>1980-2010 MHz</w:t>
      </w:r>
      <w:r w:rsidR="00AA3065">
        <w:rPr>
          <w:rFonts w:asciiTheme="minorBidi" w:eastAsia="PMingLiU" w:hAnsiTheme="minorBidi"/>
          <w:lang w:val="en-GB" w:eastAsia="zh-TW"/>
        </w:rPr>
        <w:t>, DL:</w:t>
      </w:r>
      <w:r w:rsidR="00AA3065" w:rsidRPr="00AA3065">
        <w:rPr>
          <w:rFonts w:asciiTheme="minorBidi" w:eastAsia="PMingLiU" w:hAnsiTheme="minorBidi"/>
          <w:lang w:val="en-GB" w:eastAsia="zh-TW"/>
        </w:rPr>
        <w:t xml:space="preserve"> 2170-2200 MHz</w:t>
      </w:r>
      <w:r w:rsidR="00AA3065">
        <w:rPr>
          <w:rFonts w:asciiTheme="minorBidi" w:eastAsia="PMingLiU" w:hAnsiTheme="minorBidi"/>
          <w:lang w:val="en-GB" w:eastAsia="zh-TW"/>
        </w:rPr>
        <w:t xml:space="preserve">) </w:t>
      </w:r>
      <w:r>
        <w:rPr>
          <w:rFonts w:asciiTheme="minorBidi" w:eastAsia="PMingLiU" w:hAnsiTheme="minorBidi"/>
          <w:lang w:val="en-GB" w:eastAsia="zh-TW"/>
        </w:rPr>
        <w:t xml:space="preserve">seems to be </w:t>
      </w:r>
      <w:r w:rsidR="00AA3065">
        <w:rPr>
          <w:rFonts w:asciiTheme="minorBidi" w:eastAsia="PMingLiU" w:hAnsiTheme="minorBidi"/>
          <w:lang w:val="en-GB" w:eastAsia="zh-TW"/>
        </w:rPr>
        <w:t xml:space="preserve">a </w:t>
      </w:r>
      <w:r>
        <w:rPr>
          <w:rFonts w:asciiTheme="minorBidi" w:eastAsia="PMingLiU" w:hAnsiTheme="minorBidi"/>
          <w:lang w:val="en-GB" w:eastAsia="zh-TW"/>
        </w:rPr>
        <w:t>good compromise for FR1 exemplary band selection.</w:t>
      </w:r>
    </w:p>
    <w:p w:rsidR="004651B4" w:rsidRDefault="004651B4" w:rsidP="004651B4">
      <w:pPr>
        <w:spacing w:after="0"/>
        <w:jc w:val="both"/>
        <w:rPr>
          <w:rFonts w:asciiTheme="minorBidi" w:eastAsia="PMingLiU" w:hAnsiTheme="minorBidi"/>
          <w:lang w:val="en-GB" w:eastAsia="zh-TW"/>
        </w:rPr>
      </w:pPr>
    </w:p>
    <w:p w:rsidR="00C13E12" w:rsidRPr="00C13E12" w:rsidRDefault="00C13E12" w:rsidP="00C13E12">
      <w:pPr>
        <w:jc w:val="both"/>
        <w:rPr>
          <w:rFonts w:asciiTheme="minorBidi" w:eastAsia="PMingLiU" w:hAnsiTheme="minorBidi"/>
          <w:lang w:val="en-GB" w:eastAsia="zh-TW"/>
        </w:rPr>
      </w:pPr>
      <w:r w:rsidRPr="00C13E12">
        <w:rPr>
          <w:rFonts w:asciiTheme="minorBidi" w:eastAsia="PMingLiU" w:hAnsiTheme="minorBidi"/>
          <w:lang w:val="en-GB" w:eastAsia="zh-TW"/>
        </w:rPr>
        <w:t xml:space="preserve">The regulatory framework associated to MSS S-band is well defined. Some link budget analysis has already been done in TR 38.821. Some coexistence studies have already been provided in TR 38.891 (including coexistence with adjacent bands), and there is sufficient large bandwidth which can accommodate </w:t>
      </w:r>
      <w:r w:rsidR="00537EF9">
        <w:rPr>
          <w:rFonts w:asciiTheme="minorBidi" w:eastAsia="PMingLiU" w:hAnsiTheme="minorBidi"/>
          <w:lang w:val="en-GB" w:eastAsia="zh-TW"/>
        </w:rPr>
        <w:t xml:space="preserve">up </w:t>
      </w:r>
      <w:r w:rsidRPr="00C13E12">
        <w:rPr>
          <w:rFonts w:asciiTheme="minorBidi" w:eastAsia="PMingLiU" w:hAnsiTheme="minorBidi"/>
          <w:lang w:val="en-GB" w:eastAsia="zh-TW"/>
        </w:rPr>
        <w:t>to 20 MHz channel in 5G NR. Moreover, MSS S-band is already used for satellite s</w:t>
      </w:r>
      <w:bookmarkStart w:id="3" w:name="_GoBack"/>
      <w:bookmarkEnd w:id="3"/>
      <w:r w:rsidRPr="00C13E12">
        <w:rPr>
          <w:rFonts w:asciiTheme="minorBidi" w:eastAsia="PMingLiU" w:hAnsiTheme="minorBidi"/>
          <w:lang w:val="en-GB" w:eastAsia="zh-TW"/>
        </w:rPr>
        <w:t>ervices, and is operational, as explained in the next table.</w:t>
      </w:r>
    </w:p>
    <w:p w:rsidR="00E35DE1" w:rsidRDefault="00E35DE1" w:rsidP="00E35DE1">
      <w:pPr>
        <w:rPr>
          <w:color w:val="1F497D"/>
        </w:rPr>
      </w:pPr>
    </w:p>
    <w:tbl>
      <w:tblPr>
        <w:tblStyle w:val="Grilledutableau"/>
        <w:tblW w:w="8885" w:type="dxa"/>
        <w:jc w:val="center"/>
        <w:tblInd w:w="-705" w:type="dxa"/>
        <w:tblLook w:val="04A0" w:firstRow="1" w:lastRow="0" w:firstColumn="1" w:lastColumn="0" w:noHBand="0" w:noVBand="1"/>
      </w:tblPr>
      <w:tblGrid>
        <w:gridCol w:w="3427"/>
        <w:gridCol w:w="5458"/>
      </w:tblGrid>
      <w:tr w:rsidR="00E35DE1" w:rsidRPr="00E35DE1" w:rsidTr="00E35DE1">
        <w:trPr>
          <w:trHeight w:val="162"/>
          <w:jc w:val="center"/>
        </w:trPr>
        <w:tc>
          <w:tcPr>
            <w:tcW w:w="3427" w:type="dxa"/>
            <w:hideMark/>
          </w:tcPr>
          <w:p w:rsidR="00E35DE1" w:rsidRPr="00E35DE1" w:rsidRDefault="00E35DE1" w:rsidP="00E35DE1">
            <w:pPr>
              <w:jc w:val="both"/>
              <w:rPr>
                <w:rFonts w:asciiTheme="minorBidi" w:eastAsia="PMingLiU" w:hAnsiTheme="minorBidi"/>
                <w:b/>
                <w:bCs/>
                <w:lang w:val="en-GB" w:eastAsia="zh-TW"/>
              </w:rPr>
            </w:pPr>
            <w:r w:rsidRPr="00E35DE1">
              <w:rPr>
                <w:rFonts w:asciiTheme="minorBidi" w:eastAsia="PMingLiU" w:hAnsiTheme="minorBidi"/>
                <w:b/>
                <w:bCs/>
                <w:lang w:val="en-GB" w:eastAsia="zh-TW"/>
              </w:rPr>
              <w:t>Parameter</w:t>
            </w:r>
          </w:p>
        </w:tc>
        <w:tc>
          <w:tcPr>
            <w:tcW w:w="5458" w:type="dxa"/>
            <w:hideMark/>
          </w:tcPr>
          <w:p w:rsidR="00E35DE1" w:rsidRPr="00E35DE1" w:rsidRDefault="00E35DE1" w:rsidP="00E35DE1">
            <w:pPr>
              <w:jc w:val="both"/>
              <w:rPr>
                <w:rFonts w:asciiTheme="minorBidi" w:eastAsia="PMingLiU" w:hAnsiTheme="minorBidi"/>
                <w:b/>
                <w:bCs/>
                <w:lang w:val="en-GB" w:eastAsia="zh-TW"/>
              </w:rPr>
            </w:pPr>
            <w:r w:rsidRPr="00E35DE1">
              <w:rPr>
                <w:rFonts w:asciiTheme="minorBidi" w:eastAsia="PMingLiU" w:hAnsiTheme="minorBidi"/>
                <w:b/>
                <w:bCs/>
                <w:lang w:val="en-GB" w:eastAsia="zh-TW"/>
              </w:rPr>
              <w:t>MSS S-Band</w:t>
            </w:r>
          </w:p>
        </w:tc>
      </w:tr>
      <w:tr w:rsidR="00E35DE1" w:rsidRPr="00E35DE1" w:rsidTr="00E35DE1">
        <w:trPr>
          <w:trHeight w:val="59"/>
          <w:jc w:val="center"/>
        </w:trPr>
        <w:tc>
          <w:tcPr>
            <w:tcW w:w="3427"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t>UL frequency band</w:t>
            </w:r>
          </w:p>
        </w:tc>
        <w:tc>
          <w:tcPr>
            <w:tcW w:w="5458"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t>1980-2010 MHz</w:t>
            </w:r>
          </w:p>
        </w:tc>
      </w:tr>
      <w:tr w:rsidR="00E35DE1" w:rsidRPr="00E35DE1" w:rsidTr="00E35DE1">
        <w:trPr>
          <w:jc w:val="center"/>
        </w:trPr>
        <w:tc>
          <w:tcPr>
            <w:tcW w:w="3427"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t>DL frequency band</w:t>
            </w:r>
          </w:p>
        </w:tc>
        <w:tc>
          <w:tcPr>
            <w:tcW w:w="5458"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t>2170-2200 MHz</w:t>
            </w:r>
          </w:p>
        </w:tc>
      </w:tr>
      <w:tr w:rsidR="00E35DE1" w:rsidRPr="00E35DE1" w:rsidTr="00E35DE1">
        <w:trPr>
          <w:trHeight w:val="71"/>
          <w:jc w:val="center"/>
        </w:trPr>
        <w:tc>
          <w:tcPr>
            <w:tcW w:w="3427"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t>Maximum configurable BW size</w:t>
            </w:r>
          </w:p>
        </w:tc>
        <w:tc>
          <w:tcPr>
            <w:tcW w:w="5458"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t>20 MHz</w:t>
            </w:r>
          </w:p>
        </w:tc>
      </w:tr>
      <w:tr w:rsidR="00E35DE1" w:rsidRPr="00E35DE1" w:rsidTr="00E35DE1">
        <w:trPr>
          <w:jc w:val="center"/>
        </w:trPr>
        <w:tc>
          <w:tcPr>
            <w:tcW w:w="3427"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lastRenderedPageBreak/>
              <w:t>BW Configuration</w:t>
            </w:r>
          </w:p>
        </w:tc>
        <w:tc>
          <w:tcPr>
            <w:tcW w:w="5458"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t>5, 10, 15, 20 MHz</w:t>
            </w:r>
          </w:p>
        </w:tc>
      </w:tr>
      <w:tr w:rsidR="00E35DE1" w:rsidRPr="00E35DE1" w:rsidTr="00E35DE1">
        <w:trPr>
          <w:trHeight w:val="84"/>
          <w:jc w:val="center"/>
        </w:trPr>
        <w:tc>
          <w:tcPr>
            <w:tcW w:w="3427"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t>Coexistence conditions</w:t>
            </w:r>
          </w:p>
        </w:tc>
        <w:tc>
          <w:tcPr>
            <w:tcW w:w="5458" w:type="dxa"/>
            <w:hideMark/>
          </w:tcPr>
          <w:p w:rsidR="00E35DE1" w:rsidRPr="00E35DE1" w:rsidRDefault="00E35DE1" w:rsidP="00E35DE1">
            <w:pPr>
              <w:jc w:val="both"/>
              <w:rPr>
                <w:rFonts w:asciiTheme="minorBidi" w:eastAsia="PMingLiU" w:hAnsiTheme="minorBidi"/>
                <w:lang w:val="en-GB" w:eastAsia="zh-TW"/>
              </w:rPr>
            </w:pPr>
            <w:r>
              <w:rPr>
                <w:rFonts w:asciiTheme="minorBidi" w:eastAsia="PMingLiU" w:hAnsiTheme="minorBidi"/>
                <w:lang w:val="en-GB" w:eastAsia="zh-TW"/>
              </w:rPr>
              <w:t>A</w:t>
            </w:r>
            <w:r w:rsidRPr="00E35DE1">
              <w:rPr>
                <w:rFonts w:asciiTheme="minorBidi" w:eastAsia="PMingLiU" w:hAnsiTheme="minorBidi"/>
                <w:lang w:val="en-GB" w:eastAsia="zh-TW"/>
              </w:rPr>
              <w:t>djacent-band coexistence in all regions. Avoid usage of this range in North America</w:t>
            </w:r>
            <w:r>
              <w:rPr>
                <w:rFonts w:asciiTheme="minorBidi" w:eastAsia="PMingLiU" w:hAnsiTheme="minorBidi"/>
                <w:lang w:val="en-GB" w:eastAsia="zh-TW"/>
              </w:rPr>
              <w:t>.</w:t>
            </w:r>
          </w:p>
        </w:tc>
      </w:tr>
      <w:tr w:rsidR="00E35DE1" w:rsidRPr="00E35DE1" w:rsidTr="00E35DE1">
        <w:trPr>
          <w:trHeight w:val="92"/>
          <w:jc w:val="center"/>
        </w:trPr>
        <w:tc>
          <w:tcPr>
            <w:tcW w:w="3427"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t>ITU Region Availability</w:t>
            </w:r>
          </w:p>
        </w:tc>
        <w:tc>
          <w:tcPr>
            <w:tcW w:w="5458"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t>R1,</w:t>
            </w:r>
            <w:r>
              <w:rPr>
                <w:rFonts w:asciiTheme="minorBidi" w:eastAsia="PMingLiU" w:hAnsiTheme="minorBidi"/>
                <w:lang w:val="en-GB" w:eastAsia="zh-TW"/>
              </w:rPr>
              <w:t xml:space="preserve"> </w:t>
            </w:r>
            <w:r w:rsidRPr="00E35DE1">
              <w:rPr>
                <w:rFonts w:asciiTheme="minorBidi" w:eastAsia="PMingLiU" w:hAnsiTheme="minorBidi"/>
                <w:lang w:val="en-GB" w:eastAsia="zh-TW"/>
              </w:rPr>
              <w:t xml:space="preserve">R3, R2 (but avoid North America) </w:t>
            </w:r>
          </w:p>
        </w:tc>
      </w:tr>
      <w:tr w:rsidR="00E35DE1" w:rsidRPr="00E35DE1" w:rsidTr="00E35DE1">
        <w:trPr>
          <w:trHeight w:val="42"/>
          <w:jc w:val="center"/>
        </w:trPr>
        <w:tc>
          <w:tcPr>
            <w:tcW w:w="3427"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t>Others, e.g. view from operator</w:t>
            </w:r>
          </w:p>
        </w:tc>
        <w:tc>
          <w:tcPr>
            <w:tcW w:w="5458" w:type="dxa"/>
            <w:hideMark/>
          </w:tcPr>
          <w:p w:rsidR="00E35DE1" w:rsidRPr="00E35DE1" w:rsidRDefault="00E35DE1" w:rsidP="00E35DE1">
            <w:pPr>
              <w:jc w:val="both"/>
              <w:rPr>
                <w:rFonts w:asciiTheme="minorBidi" w:eastAsia="PMingLiU" w:hAnsiTheme="minorBidi"/>
                <w:lang w:val="en-GB" w:eastAsia="zh-TW"/>
              </w:rPr>
            </w:pPr>
            <w:r w:rsidRPr="00E35DE1">
              <w:rPr>
                <w:rFonts w:asciiTheme="minorBidi" w:eastAsia="PMingLiU" w:hAnsiTheme="minorBidi"/>
                <w:lang w:val="en-GB" w:eastAsia="zh-TW"/>
              </w:rPr>
              <w:t>Clear regulatory requirement, link budget analysis already done in TR 38.821, some coexistence studies already done in TR 38.891 (including coexistence with adjacent bands), MSS S-band is already used for satellite services (and is operational).</w:t>
            </w:r>
          </w:p>
        </w:tc>
      </w:tr>
    </w:tbl>
    <w:p w:rsidR="00E35DE1" w:rsidRDefault="00E35DE1" w:rsidP="00AA3065">
      <w:pPr>
        <w:spacing w:after="0"/>
        <w:jc w:val="both"/>
        <w:rPr>
          <w:rFonts w:asciiTheme="minorBidi" w:eastAsia="PMingLiU" w:hAnsiTheme="minorBidi"/>
          <w:lang w:val="en-GB" w:eastAsia="zh-TW"/>
        </w:rPr>
      </w:pPr>
    </w:p>
    <w:p w:rsidR="00AA3065" w:rsidRDefault="00AA3065" w:rsidP="004651B4">
      <w:pPr>
        <w:spacing w:after="0"/>
        <w:jc w:val="both"/>
        <w:rPr>
          <w:rFonts w:asciiTheme="minorBidi" w:eastAsia="PMingLiU" w:hAnsiTheme="minorBidi"/>
          <w:lang w:val="en-GB" w:eastAsia="zh-TW"/>
        </w:rPr>
      </w:pPr>
    </w:p>
    <w:p w:rsidR="004651B4" w:rsidRPr="004651B4" w:rsidRDefault="004651B4" w:rsidP="004651B4">
      <w:pPr>
        <w:spacing w:after="0"/>
        <w:jc w:val="both"/>
        <w:rPr>
          <w:rFonts w:asciiTheme="minorBidi" w:eastAsia="PMingLiU" w:hAnsiTheme="minorBidi"/>
          <w:lang w:val="en-GB" w:eastAsia="zh-TW"/>
        </w:rPr>
      </w:pPr>
      <w:r w:rsidRPr="004651B4">
        <w:rPr>
          <w:rFonts w:asciiTheme="minorBidi" w:eastAsia="PMingLiU" w:hAnsiTheme="minorBidi"/>
          <w:b/>
          <w:bCs/>
          <w:lang w:val="en-GB" w:eastAsia="zh-TW"/>
        </w:rPr>
        <w:t xml:space="preserve">Proposal 2: </w:t>
      </w:r>
      <w:r w:rsidRPr="004651B4">
        <w:rPr>
          <w:rFonts w:asciiTheme="minorBidi" w:eastAsia="PMingLiU" w:hAnsiTheme="minorBidi"/>
          <w:lang w:val="en-GB" w:eastAsia="zh-TW"/>
        </w:rPr>
        <w:t>RAN4 should consider at least MSS S-band as exemplary FR1 band for RAN4 coexistence scenarios.</w:t>
      </w:r>
    </w:p>
    <w:p w:rsidR="00AA3065" w:rsidRPr="009072CC" w:rsidRDefault="00AA3065" w:rsidP="004651B4">
      <w:pPr>
        <w:spacing w:after="0"/>
        <w:jc w:val="both"/>
        <w:rPr>
          <w:rFonts w:asciiTheme="minorBidi" w:eastAsia="PMingLiU" w:hAnsiTheme="minorBidi"/>
          <w:lang w:val="en-GB" w:eastAsia="zh-TW"/>
        </w:rPr>
      </w:pPr>
    </w:p>
    <w:p w:rsidR="00B071CF" w:rsidRDefault="00B071CF" w:rsidP="00B071CF">
      <w:pPr>
        <w:pStyle w:val="Titre1"/>
        <w:rPr>
          <w:rFonts w:asciiTheme="minorBidi" w:eastAsiaTheme="majorEastAsia" w:hAnsiTheme="minorBidi" w:cstheme="minorBidi"/>
        </w:rPr>
      </w:pPr>
      <w:r>
        <w:rPr>
          <w:rFonts w:asciiTheme="minorBidi" w:eastAsiaTheme="majorEastAsia" w:hAnsiTheme="minorBidi" w:cstheme="minorBidi"/>
        </w:rPr>
        <w:t>Conclusions</w:t>
      </w:r>
    </w:p>
    <w:p w:rsidR="004651B4" w:rsidRPr="006378D8" w:rsidRDefault="004651B4" w:rsidP="004651B4">
      <w:pPr>
        <w:jc w:val="both"/>
        <w:rPr>
          <w:rFonts w:asciiTheme="minorBidi" w:eastAsia="PMingLiU" w:hAnsiTheme="minorBidi"/>
          <w:lang w:val="en-GB" w:eastAsia="zh-TW"/>
        </w:rPr>
      </w:pPr>
      <w:r w:rsidRPr="006378D8">
        <w:rPr>
          <w:rFonts w:asciiTheme="minorBidi" w:eastAsia="PMingLiU" w:hAnsiTheme="minorBidi"/>
          <w:b/>
          <w:bCs/>
          <w:lang w:val="en-GB" w:eastAsia="zh-TW"/>
        </w:rPr>
        <w:t>Proposal 1:</w:t>
      </w:r>
      <w:r w:rsidRPr="006378D8">
        <w:rPr>
          <w:rFonts w:asciiTheme="minorBidi" w:eastAsia="PMingLiU" w:hAnsiTheme="minorBidi"/>
          <w:lang w:val="en-GB" w:eastAsia="zh-TW"/>
        </w:rPr>
        <w:t xml:space="preserve"> Band characteristics (e.g. available BW, UL/DL configuration, maximum configurable BW size, coexistence conditions) of the candidate bands should be considered for comparison purposes. Note that views from operators should be taken into account in priority.</w:t>
      </w:r>
    </w:p>
    <w:tbl>
      <w:tblPr>
        <w:tblStyle w:val="Grilledutableau"/>
        <w:tblW w:w="0" w:type="auto"/>
        <w:jc w:val="center"/>
        <w:tblLook w:val="04A0" w:firstRow="1" w:lastRow="0" w:firstColumn="1" w:lastColumn="0" w:noHBand="0" w:noVBand="1"/>
      </w:tblPr>
      <w:tblGrid>
        <w:gridCol w:w="2794"/>
        <w:gridCol w:w="2795"/>
        <w:gridCol w:w="2795"/>
      </w:tblGrid>
      <w:tr w:rsidR="004651B4" w:rsidRPr="006378D8" w:rsidTr="006378D8">
        <w:trPr>
          <w:jc w:val="center"/>
        </w:trPr>
        <w:tc>
          <w:tcPr>
            <w:tcW w:w="2794"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Parameter</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Band “</w:t>
            </w:r>
            <w:proofErr w:type="spellStart"/>
            <w:r w:rsidRPr="006378D8">
              <w:rPr>
                <w:rFonts w:asciiTheme="minorBidi" w:eastAsia="PMingLiU" w:hAnsiTheme="minorBidi"/>
                <w:lang w:val="en-GB" w:eastAsia="zh-TW"/>
              </w:rPr>
              <w:t>i</w:t>
            </w:r>
            <w:proofErr w:type="spellEnd"/>
            <w:r w:rsidRPr="006378D8">
              <w:rPr>
                <w:rFonts w:asciiTheme="minorBidi" w:eastAsia="PMingLiU" w:hAnsiTheme="minorBidi"/>
                <w:lang w:val="en-GB" w:eastAsia="zh-TW"/>
              </w:rPr>
              <w:t>”</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Band “i+1”</w:t>
            </w:r>
          </w:p>
        </w:tc>
      </w:tr>
      <w:tr w:rsidR="004651B4" w:rsidRPr="006378D8" w:rsidTr="006378D8">
        <w:trPr>
          <w:jc w:val="center"/>
        </w:trPr>
        <w:tc>
          <w:tcPr>
            <w:tcW w:w="2794"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UL frequency band</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r>
      <w:tr w:rsidR="004651B4" w:rsidRPr="006378D8" w:rsidTr="006378D8">
        <w:trPr>
          <w:jc w:val="center"/>
        </w:trPr>
        <w:tc>
          <w:tcPr>
            <w:tcW w:w="2794"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DL frequency band</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r>
      <w:tr w:rsidR="004651B4" w:rsidRPr="006378D8" w:rsidTr="006378D8">
        <w:trPr>
          <w:jc w:val="center"/>
        </w:trPr>
        <w:tc>
          <w:tcPr>
            <w:tcW w:w="2794"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Maximum configurable BW size</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r>
      <w:tr w:rsidR="004651B4" w:rsidRPr="006378D8" w:rsidTr="006378D8">
        <w:trPr>
          <w:jc w:val="center"/>
        </w:trPr>
        <w:tc>
          <w:tcPr>
            <w:tcW w:w="2794"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BW Configuration</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r>
      <w:tr w:rsidR="004651B4" w:rsidRPr="006378D8" w:rsidTr="006378D8">
        <w:trPr>
          <w:jc w:val="center"/>
        </w:trPr>
        <w:tc>
          <w:tcPr>
            <w:tcW w:w="2794"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Coexistence conditions</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r>
      <w:tr w:rsidR="004651B4" w:rsidRPr="006378D8" w:rsidTr="006378D8">
        <w:trPr>
          <w:jc w:val="center"/>
        </w:trPr>
        <w:tc>
          <w:tcPr>
            <w:tcW w:w="2794"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ITU Region Availability</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r>
      <w:tr w:rsidR="004651B4" w:rsidRPr="006378D8" w:rsidTr="006378D8">
        <w:trPr>
          <w:jc w:val="center"/>
        </w:trPr>
        <w:tc>
          <w:tcPr>
            <w:tcW w:w="2794"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Others, e.g. view from operator</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r>
      <w:tr w:rsidR="004651B4" w:rsidRPr="006378D8" w:rsidTr="006378D8">
        <w:trPr>
          <w:jc w:val="center"/>
        </w:trPr>
        <w:tc>
          <w:tcPr>
            <w:tcW w:w="2794"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c>
          <w:tcPr>
            <w:tcW w:w="2795" w:type="dxa"/>
          </w:tcPr>
          <w:p w:rsidR="004651B4" w:rsidRPr="006378D8" w:rsidRDefault="004651B4" w:rsidP="006378D8">
            <w:pPr>
              <w:jc w:val="both"/>
              <w:rPr>
                <w:rFonts w:asciiTheme="minorBidi" w:eastAsia="PMingLiU" w:hAnsiTheme="minorBidi"/>
                <w:lang w:val="en-GB" w:eastAsia="zh-TW"/>
              </w:rPr>
            </w:pPr>
            <w:r w:rsidRPr="006378D8">
              <w:rPr>
                <w:rFonts w:asciiTheme="minorBidi" w:eastAsia="PMingLiU" w:hAnsiTheme="minorBidi"/>
                <w:lang w:val="en-GB" w:eastAsia="zh-TW"/>
              </w:rPr>
              <w:t>-</w:t>
            </w:r>
          </w:p>
        </w:tc>
      </w:tr>
    </w:tbl>
    <w:p w:rsidR="004651B4" w:rsidRDefault="004651B4" w:rsidP="004651B4">
      <w:pPr>
        <w:spacing w:after="0"/>
        <w:jc w:val="both"/>
        <w:rPr>
          <w:rFonts w:asciiTheme="minorBidi" w:eastAsia="PMingLiU" w:hAnsiTheme="minorBidi"/>
          <w:lang w:val="en-GB" w:eastAsia="zh-TW"/>
        </w:rPr>
      </w:pPr>
    </w:p>
    <w:p w:rsidR="004651B4" w:rsidRPr="004651B4" w:rsidRDefault="004651B4" w:rsidP="004651B4">
      <w:pPr>
        <w:spacing w:after="0"/>
        <w:jc w:val="both"/>
        <w:rPr>
          <w:rFonts w:asciiTheme="minorBidi" w:eastAsia="PMingLiU" w:hAnsiTheme="minorBidi"/>
          <w:lang w:val="en-GB" w:eastAsia="zh-TW"/>
        </w:rPr>
      </w:pPr>
      <w:r w:rsidRPr="004651B4">
        <w:rPr>
          <w:rFonts w:asciiTheme="minorBidi" w:eastAsia="PMingLiU" w:hAnsiTheme="minorBidi"/>
          <w:b/>
          <w:bCs/>
          <w:lang w:val="en-GB" w:eastAsia="zh-TW"/>
        </w:rPr>
        <w:t xml:space="preserve">Proposal 2: </w:t>
      </w:r>
      <w:r w:rsidRPr="004651B4">
        <w:rPr>
          <w:rFonts w:asciiTheme="minorBidi" w:eastAsia="PMingLiU" w:hAnsiTheme="minorBidi"/>
          <w:lang w:val="en-GB" w:eastAsia="zh-TW"/>
        </w:rPr>
        <w:t>RAN4 should consider at least MSS S-band as exemplary FR1 band for RAN4 coexistence scenarios.</w:t>
      </w:r>
    </w:p>
    <w:p w:rsidR="004651B4" w:rsidRDefault="004651B4" w:rsidP="00C1296B">
      <w:pPr>
        <w:jc w:val="center"/>
        <w:rPr>
          <w:rFonts w:asciiTheme="minorBidi" w:eastAsia="PMingLiU" w:hAnsiTheme="minorBidi"/>
          <w:b/>
          <w:bCs/>
          <w:lang w:val="en-GB" w:eastAsia="zh-TW"/>
        </w:rPr>
      </w:pPr>
    </w:p>
    <w:p w:rsidR="0029020E" w:rsidRPr="00C1296B" w:rsidRDefault="002B6FA4" w:rsidP="00C1296B">
      <w:pPr>
        <w:jc w:val="center"/>
        <w:rPr>
          <w:rFonts w:asciiTheme="minorBidi" w:hAnsiTheme="minorBidi"/>
          <w:b/>
          <w:i/>
          <w:lang w:val="en-GB" w:eastAsia="zh-CN"/>
        </w:rPr>
      </w:pPr>
      <w:r w:rsidRPr="008D2924">
        <w:rPr>
          <w:rFonts w:asciiTheme="minorBidi" w:hAnsiTheme="minorBidi"/>
          <w:b/>
          <w:i/>
          <w:lang w:val="en-GB"/>
        </w:rPr>
        <w:t>END</w:t>
      </w:r>
    </w:p>
    <w:sectPr w:rsidR="0029020E" w:rsidRPr="00C1296B" w:rsidSect="002E7049">
      <w:footerReference w:type="default" r:id="rId9"/>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24DF2B" w15:done="0"/>
  <w15:commentEx w15:paraId="1A4DEF7C" w15:done="0"/>
  <w15:commentEx w15:paraId="3AE91C59" w15:done="0"/>
  <w15:commentEx w15:paraId="1BF153EE" w15:done="0"/>
  <w15:commentEx w15:paraId="3175DA08" w15:done="0"/>
  <w15:commentEx w15:paraId="113A378E" w15:done="0"/>
  <w15:commentEx w15:paraId="1C2499DE" w15:done="0"/>
  <w15:commentEx w15:paraId="432FA9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24DF2B" w16cid:durableId="23398A4B"/>
  <w16cid:commentId w16cid:paraId="1A4DEF7C" w16cid:durableId="23398A4C"/>
  <w16cid:commentId w16cid:paraId="3AE91C59" w16cid:durableId="23398BD9"/>
  <w16cid:commentId w16cid:paraId="1BF153EE" w16cid:durableId="23398A4D"/>
  <w16cid:commentId w16cid:paraId="3175DA08" w16cid:durableId="23398A4E"/>
  <w16cid:commentId w16cid:paraId="113A378E" w16cid:durableId="23398A4F"/>
  <w16cid:commentId w16cid:paraId="1C2499DE" w16cid:durableId="23398A50"/>
  <w16cid:commentId w16cid:paraId="432FA9B6" w16cid:durableId="23398A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E0A" w:rsidRDefault="006B0E0A" w:rsidP="000519FA">
      <w:pPr>
        <w:spacing w:after="0" w:line="240" w:lineRule="auto"/>
      </w:pPr>
      <w:r>
        <w:separator/>
      </w:r>
    </w:p>
  </w:endnote>
  <w:endnote w:type="continuationSeparator" w:id="0">
    <w:p w:rsidR="006B0E0A" w:rsidRDefault="006B0E0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1C5BB0" w:rsidRDefault="001C5BB0">
        <w:pPr>
          <w:pStyle w:val="Pieddepage"/>
          <w:jc w:val="center"/>
        </w:pPr>
        <w:r>
          <w:fldChar w:fldCharType="begin"/>
        </w:r>
        <w:r>
          <w:instrText xml:space="preserve"> PAGE   \* MERGEFORMAT </w:instrText>
        </w:r>
        <w:r>
          <w:fldChar w:fldCharType="separate"/>
        </w:r>
        <w:r w:rsidR="00537EF9">
          <w:rPr>
            <w:noProof/>
          </w:rPr>
          <w:t>2</w:t>
        </w:r>
        <w:r>
          <w:rPr>
            <w:noProof/>
          </w:rPr>
          <w:fldChar w:fldCharType="end"/>
        </w:r>
      </w:p>
    </w:sdtContent>
  </w:sdt>
  <w:p w:rsidR="001C5BB0" w:rsidRDefault="001C5BB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E0A" w:rsidRDefault="006B0E0A" w:rsidP="000519FA">
      <w:pPr>
        <w:spacing w:after="0" w:line="240" w:lineRule="auto"/>
      </w:pPr>
      <w:r>
        <w:separator/>
      </w:r>
    </w:p>
  </w:footnote>
  <w:footnote w:type="continuationSeparator" w:id="0">
    <w:p w:rsidR="006B0E0A" w:rsidRDefault="006B0E0A"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5" type="#_x0000_t75" style="width:63.6pt;height:33pt" o:bullet="t">
        <v:imagedata r:id="rId1" o:title="artABBA"/>
      </v:shape>
    </w:pict>
  </w:numPicBullet>
  <w:abstractNum w:abstractNumId="0">
    <w:nsid w:val="02552047"/>
    <w:multiLevelType w:val="multilevel"/>
    <w:tmpl w:val="67DE0FC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8DD7CA4"/>
    <w:multiLevelType w:val="multilevel"/>
    <w:tmpl w:val="C7B872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433315"/>
    <w:multiLevelType w:val="multilevel"/>
    <w:tmpl w:val="7D64C3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D43A74"/>
    <w:multiLevelType w:val="hybridMultilevel"/>
    <w:tmpl w:val="EC3A27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B32D37"/>
    <w:multiLevelType w:val="multilevel"/>
    <w:tmpl w:val="158E39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75477E55"/>
    <w:multiLevelType w:val="hybridMultilevel"/>
    <w:tmpl w:val="D5C47D82"/>
    <w:lvl w:ilvl="0" w:tplc="E2268CC4">
      <w:start w:val="1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5686CCA"/>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4">
    <w:nsid w:val="7C72074B"/>
    <w:multiLevelType w:val="multilevel"/>
    <w:tmpl w:val="7F72C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1"/>
  </w:num>
  <w:num w:numId="4">
    <w:abstractNumId w:val="20"/>
  </w:num>
  <w:num w:numId="5">
    <w:abstractNumId w:val="18"/>
  </w:num>
  <w:num w:numId="6">
    <w:abstractNumId w:val="16"/>
  </w:num>
  <w:num w:numId="7">
    <w:abstractNumId w:val="17"/>
  </w:num>
  <w:num w:numId="8">
    <w:abstractNumId w:val="8"/>
  </w:num>
  <w:num w:numId="9">
    <w:abstractNumId w:val="15"/>
  </w:num>
  <w:num w:numId="10">
    <w:abstractNumId w:val="6"/>
  </w:num>
  <w:num w:numId="11">
    <w:abstractNumId w:val="10"/>
  </w:num>
  <w:num w:numId="12">
    <w:abstractNumId w:val="4"/>
  </w:num>
  <w:num w:numId="13">
    <w:abstractNumId w:val="13"/>
  </w:num>
  <w:num w:numId="14">
    <w:abstractNumId w:val="12"/>
  </w:num>
  <w:num w:numId="15">
    <w:abstractNumId w:val="19"/>
  </w:num>
  <w:num w:numId="16">
    <w:abstractNumId w:val="7"/>
  </w:num>
  <w:num w:numId="17">
    <w:abstractNumId w:val="25"/>
  </w:num>
  <w:num w:numId="18">
    <w:abstractNumId w:val="14"/>
  </w:num>
  <w:num w:numId="19">
    <w:abstractNumId w:val="5"/>
  </w:num>
  <w:num w:numId="20">
    <w:abstractNumId w:val="24"/>
  </w:num>
  <w:num w:numId="21">
    <w:abstractNumId w:val="2"/>
  </w:num>
  <w:num w:numId="22">
    <w:abstractNumId w:val="2"/>
  </w:num>
  <w:num w:numId="23">
    <w:abstractNumId w:val="2"/>
  </w:num>
  <w:num w:numId="24">
    <w:abstractNumId w:val="2"/>
  </w:num>
  <w:num w:numId="25">
    <w:abstractNumId w:val="2"/>
  </w:num>
  <w:num w:numId="26">
    <w:abstractNumId w:val="11"/>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3"/>
  </w:num>
  <w:num w:numId="35">
    <w:abstractNumId w:val="23"/>
  </w:num>
  <w:num w:numId="36">
    <w:abstractNumId w:val="9"/>
  </w:num>
  <w:num w:numId="37">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C69"/>
    <w:rsid w:val="000023B2"/>
    <w:rsid w:val="0000355A"/>
    <w:rsid w:val="000035F9"/>
    <w:rsid w:val="0000656B"/>
    <w:rsid w:val="00006960"/>
    <w:rsid w:val="00007A13"/>
    <w:rsid w:val="00010F94"/>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411D"/>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18F1"/>
    <w:rsid w:val="00061AE4"/>
    <w:rsid w:val="0006202B"/>
    <w:rsid w:val="000628DB"/>
    <w:rsid w:val="000639AB"/>
    <w:rsid w:val="00064757"/>
    <w:rsid w:val="000648F1"/>
    <w:rsid w:val="000654AE"/>
    <w:rsid w:val="00067BC8"/>
    <w:rsid w:val="00071BF9"/>
    <w:rsid w:val="00072A13"/>
    <w:rsid w:val="000746F1"/>
    <w:rsid w:val="00074772"/>
    <w:rsid w:val="00075BA9"/>
    <w:rsid w:val="00076BEE"/>
    <w:rsid w:val="00080069"/>
    <w:rsid w:val="00080A19"/>
    <w:rsid w:val="00080E0B"/>
    <w:rsid w:val="00082A2F"/>
    <w:rsid w:val="000835B5"/>
    <w:rsid w:val="000836E2"/>
    <w:rsid w:val="000852A4"/>
    <w:rsid w:val="00087BB7"/>
    <w:rsid w:val="0009000A"/>
    <w:rsid w:val="00090B73"/>
    <w:rsid w:val="00094199"/>
    <w:rsid w:val="000971F4"/>
    <w:rsid w:val="00097361"/>
    <w:rsid w:val="000973EC"/>
    <w:rsid w:val="00097647"/>
    <w:rsid w:val="000A08A3"/>
    <w:rsid w:val="000A16A4"/>
    <w:rsid w:val="000A1948"/>
    <w:rsid w:val="000A24C7"/>
    <w:rsid w:val="000A2FE5"/>
    <w:rsid w:val="000A4533"/>
    <w:rsid w:val="000A4546"/>
    <w:rsid w:val="000A5905"/>
    <w:rsid w:val="000A5B49"/>
    <w:rsid w:val="000A7CC5"/>
    <w:rsid w:val="000B4ECA"/>
    <w:rsid w:val="000B60C9"/>
    <w:rsid w:val="000C061E"/>
    <w:rsid w:val="000C1F38"/>
    <w:rsid w:val="000C2A54"/>
    <w:rsid w:val="000C3792"/>
    <w:rsid w:val="000C63B7"/>
    <w:rsid w:val="000C7447"/>
    <w:rsid w:val="000C790A"/>
    <w:rsid w:val="000D01FE"/>
    <w:rsid w:val="000D0D93"/>
    <w:rsid w:val="000D287C"/>
    <w:rsid w:val="000D403A"/>
    <w:rsid w:val="000D7639"/>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2A48"/>
    <w:rsid w:val="00103493"/>
    <w:rsid w:val="00103FE5"/>
    <w:rsid w:val="001043C5"/>
    <w:rsid w:val="00105C9E"/>
    <w:rsid w:val="0010616A"/>
    <w:rsid w:val="00107DCA"/>
    <w:rsid w:val="00110759"/>
    <w:rsid w:val="00112599"/>
    <w:rsid w:val="00116F84"/>
    <w:rsid w:val="001175C0"/>
    <w:rsid w:val="00120438"/>
    <w:rsid w:val="00122497"/>
    <w:rsid w:val="00122ADB"/>
    <w:rsid w:val="0012499A"/>
    <w:rsid w:val="0012566C"/>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301F"/>
    <w:rsid w:val="00163FFB"/>
    <w:rsid w:val="001645C2"/>
    <w:rsid w:val="00166CA6"/>
    <w:rsid w:val="0016782B"/>
    <w:rsid w:val="00170442"/>
    <w:rsid w:val="001712ED"/>
    <w:rsid w:val="00171DDF"/>
    <w:rsid w:val="001755B9"/>
    <w:rsid w:val="00183472"/>
    <w:rsid w:val="001840DF"/>
    <w:rsid w:val="00184579"/>
    <w:rsid w:val="0018472F"/>
    <w:rsid w:val="00186643"/>
    <w:rsid w:val="00187C6F"/>
    <w:rsid w:val="00192931"/>
    <w:rsid w:val="00192935"/>
    <w:rsid w:val="00193810"/>
    <w:rsid w:val="00194081"/>
    <w:rsid w:val="0019535F"/>
    <w:rsid w:val="00197E0B"/>
    <w:rsid w:val="001A0F58"/>
    <w:rsid w:val="001A3DBF"/>
    <w:rsid w:val="001A4BC4"/>
    <w:rsid w:val="001A5D61"/>
    <w:rsid w:val="001A6D9F"/>
    <w:rsid w:val="001B15D0"/>
    <w:rsid w:val="001B1807"/>
    <w:rsid w:val="001B20D7"/>
    <w:rsid w:val="001B2A70"/>
    <w:rsid w:val="001B2C43"/>
    <w:rsid w:val="001B30BA"/>
    <w:rsid w:val="001B391C"/>
    <w:rsid w:val="001B3F85"/>
    <w:rsid w:val="001B53EC"/>
    <w:rsid w:val="001B67F5"/>
    <w:rsid w:val="001B732E"/>
    <w:rsid w:val="001C4622"/>
    <w:rsid w:val="001C5BB0"/>
    <w:rsid w:val="001C64F9"/>
    <w:rsid w:val="001C66D9"/>
    <w:rsid w:val="001C7D18"/>
    <w:rsid w:val="001C7E39"/>
    <w:rsid w:val="001D1BAC"/>
    <w:rsid w:val="001D492C"/>
    <w:rsid w:val="001D5193"/>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46A7"/>
    <w:rsid w:val="001F5894"/>
    <w:rsid w:val="001F5BEE"/>
    <w:rsid w:val="001F6A45"/>
    <w:rsid w:val="00200544"/>
    <w:rsid w:val="0020061D"/>
    <w:rsid w:val="00202FFE"/>
    <w:rsid w:val="00206E46"/>
    <w:rsid w:val="002071E5"/>
    <w:rsid w:val="00207228"/>
    <w:rsid w:val="00211821"/>
    <w:rsid w:val="00214F4F"/>
    <w:rsid w:val="0021618C"/>
    <w:rsid w:val="00217109"/>
    <w:rsid w:val="002176CB"/>
    <w:rsid w:val="00222ECE"/>
    <w:rsid w:val="0022358B"/>
    <w:rsid w:val="00224B69"/>
    <w:rsid w:val="00225856"/>
    <w:rsid w:val="0022777D"/>
    <w:rsid w:val="00230F4E"/>
    <w:rsid w:val="00231623"/>
    <w:rsid w:val="00231EB5"/>
    <w:rsid w:val="00232F1F"/>
    <w:rsid w:val="0023580A"/>
    <w:rsid w:val="00235B85"/>
    <w:rsid w:val="0023711F"/>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7054D"/>
    <w:rsid w:val="0027077A"/>
    <w:rsid w:val="002763CB"/>
    <w:rsid w:val="0027793D"/>
    <w:rsid w:val="00281A49"/>
    <w:rsid w:val="00281FE3"/>
    <w:rsid w:val="002827B1"/>
    <w:rsid w:val="00284763"/>
    <w:rsid w:val="00284E2F"/>
    <w:rsid w:val="00285BC3"/>
    <w:rsid w:val="0029020E"/>
    <w:rsid w:val="00291A38"/>
    <w:rsid w:val="00292F13"/>
    <w:rsid w:val="00294494"/>
    <w:rsid w:val="0029466A"/>
    <w:rsid w:val="002947EB"/>
    <w:rsid w:val="0029596C"/>
    <w:rsid w:val="0029675E"/>
    <w:rsid w:val="002972E0"/>
    <w:rsid w:val="002A059C"/>
    <w:rsid w:val="002A3DC4"/>
    <w:rsid w:val="002A5311"/>
    <w:rsid w:val="002A5488"/>
    <w:rsid w:val="002A5509"/>
    <w:rsid w:val="002B0B4B"/>
    <w:rsid w:val="002B3F41"/>
    <w:rsid w:val="002B4623"/>
    <w:rsid w:val="002B4A5B"/>
    <w:rsid w:val="002B5306"/>
    <w:rsid w:val="002B6FA4"/>
    <w:rsid w:val="002C08CE"/>
    <w:rsid w:val="002C0E01"/>
    <w:rsid w:val="002C1862"/>
    <w:rsid w:val="002C4D5E"/>
    <w:rsid w:val="002D15A4"/>
    <w:rsid w:val="002D24D0"/>
    <w:rsid w:val="002D293F"/>
    <w:rsid w:val="002D3D84"/>
    <w:rsid w:val="002D4B66"/>
    <w:rsid w:val="002D6E8E"/>
    <w:rsid w:val="002E0FB4"/>
    <w:rsid w:val="002E1513"/>
    <w:rsid w:val="002E564A"/>
    <w:rsid w:val="002E684A"/>
    <w:rsid w:val="002E7049"/>
    <w:rsid w:val="002F1066"/>
    <w:rsid w:val="002F2BBC"/>
    <w:rsid w:val="002F56DC"/>
    <w:rsid w:val="002F64BF"/>
    <w:rsid w:val="00300C6E"/>
    <w:rsid w:val="003011D8"/>
    <w:rsid w:val="00303ED4"/>
    <w:rsid w:val="003073BF"/>
    <w:rsid w:val="0031260B"/>
    <w:rsid w:val="00313E04"/>
    <w:rsid w:val="00314AF9"/>
    <w:rsid w:val="00314F16"/>
    <w:rsid w:val="0031678A"/>
    <w:rsid w:val="00316C64"/>
    <w:rsid w:val="00316E65"/>
    <w:rsid w:val="00323FCF"/>
    <w:rsid w:val="00325F89"/>
    <w:rsid w:val="00325F8E"/>
    <w:rsid w:val="00326E11"/>
    <w:rsid w:val="00330148"/>
    <w:rsid w:val="00331232"/>
    <w:rsid w:val="00331BC6"/>
    <w:rsid w:val="003327A4"/>
    <w:rsid w:val="00334D52"/>
    <w:rsid w:val="0033594E"/>
    <w:rsid w:val="003367CA"/>
    <w:rsid w:val="00336803"/>
    <w:rsid w:val="00336F51"/>
    <w:rsid w:val="00340733"/>
    <w:rsid w:val="0034182C"/>
    <w:rsid w:val="0034322E"/>
    <w:rsid w:val="00343E11"/>
    <w:rsid w:val="003450C7"/>
    <w:rsid w:val="00345A8B"/>
    <w:rsid w:val="00346842"/>
    <w:rsid w:val="00347A04"/>
    <w:rsid w:val="00347D69"/>
    <w:rsid w:val="003501D3"/>
    <w:rsid w:val="0035022C"/>
    <w:rsid w:val="0035285F"/>
    <w:rsid w:val="00353680"/>
    <w:rsid w:val="00354398"/>
    <w:rsid w:val="0035455A"/>
    <w:rsid w:val="00356DBF"/>
    <w:rsid w:val="00360C68"/>
    <w:rsid w:val="00362B48"/>
    <w:rsid w:val="003636EE"/>
    <w:rsid w:val="003637A9"/>
    <w:rsid w:val="00363F55"/>
    <w:rsid w:val="00363FDF"/>
    <w:rsid w:val="003645D3"/>
    <w:rsid w:val="00364728"/>
    <w:rsid w:val="00364CD5"/>
    <w:rsid w:val="00365D0B"/>
    <w:rsid w:val="00365FC7"/>
    <w:rsid w:val="003673CC"/>
    <w:rsid w:val="0036758B"/>
    <w:rsid w:val="00373250"/>
    <w:rsid w:val="00373EAF"/>
    <w:rsid w:val="00373FE4"/>
    <w:rsid w:val="0037437D"/>
    <w:rsid w:val="00375407"/>
    <w:rsid w:val="0037598E"/>
    <w:rsid w:val="0037633E"/>
    <w:rsid w:val="00377F40"/>
    <w:rsid w:val="00380169"/>
    <w:rsid w:val="003810A3"/>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8A0"/>
    <w:rsid w:val="003A3F95"/>
    <w:rsid w:val="003A47CE"/>
    <w:rsid w:val="003A77AC"/>
    <w:rsid w:val="003A79AC"/>
    <w:rsid w:val="003B1C92"/>
    <w:rsid w:val="003B47A7"/>
    <w:rsid w:val="003B5995"/>
    <w:rsid w:val="003B69F3"/>
    <w:rsid w:val="003C0B0D"/>
    <w:rsid w:val="003C112E"/>
    <w:rsid w:val="003C3CCE"/>
    <w:rsid w:val="003C61F5"/>
    <w:rsid w:val="003C6317"/>
    <w:rsid w:val="003D2EA5"/>
    <w:rsid w:val="003D300C"/>
    <w:rsid w:val="003D45CB"/>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5B5A"/>
    <w:rsid w:val="0040643F"/>
    <w:rsid w:val="00410186"/>
    <w:rsid w:val="0041109B"/>
    <w:rsid w:val="0041147C"/>
    <w:rsid w:val="0041341B"/>
    <w:rsid w:val="00413E0F"/>
    <w:rsid w:val="00415612"/>
    <w:rsid w:val="00417887"/>
    <w:rsid w:val="00417D8D"/>
    <w:rsid w:val="00420931"/>
    <w:rsid w:val="00420E1D"/>
    <w:rsid w:val="004226D5"/>
    <w:rsid w:val="004246FC"/>
    <w:rsid w:val="004249AE"/>
    <w:rsid w:val="004252B9"/>
    <w:rsid w:val="0042587B"/>
    <w:rsid w:val="00425BB0"/>
    <w:rsid w:val="00425E1C"/>
    <w:rsid w:val="00427143"/>
    <w:rsid w:val="004277D7"/>
    <w:rsid w:val="00427F23"/>
    <w:rsid w:val="00430D3F"/>
    <w:rsid w:val="00431057"/>
    <w:rsid w:val="00431FAC"/>
    <w:rsid w:val="004348D2"/>
    <w:rsid w:val="00437422"/>
    <w:rsid w:val="004401EA"/>
    <w:rsid w:val="00440779"/>
    <w:rsid w:val="00444293"/>
    <w:rsid w:val="00445C55"/>
    <w:rsid w:val="00451ABC"/>
    <w:rsid w:val="0045439F"/>
    <w:rsid w:val="00454AE5"/>
    <w:rsid w:val="00456005"/>
    <w:rsid w:val="00456552"/>
    <w:rsid w:val="00456A97"/>
    <w:rsid w:val="00460E5F"/>
    <w:rsid w:val="0046101F"/>
    <w:rsid w:val="00461E8C"/>
    <w:rsid w:val="00462193"/>
    <w:rsid w:val="004632A8"/>
    <w:rsid w:val="0046365D"/>
    <w:rsid w:val="00463B24"/>
    <w:rsid w:val="004651B4"/>
    <w:rsid w:val="00465A37"/>
    <w:rsid w:val="004660C3"/>
    <w:rsid w:val="00466336"/>
    <w:rsid w:val="00467347"/>
    <w:rsid w:val="00467709"/>
    <w:rsid w:val="0047216D"/>
    <w:rsid w:val="00472B68"/>
    <w:rsid w:val="00473BBA"/>
    <w:rsid w:val="0047683B"/>
    <w:rsid w:val="004775CD"/>
    <w:rsid w:val="004819EB"/>
    <w:rsid w:val="00484AF8"/>
    <w:rsid w:val="0048671E"/>
    <w:rsid w:val="004910C5"/>
    <w:rsid w:val="0049136B"/>
    <w:rsid w:val="00491475"/>
    <w:rsid w:val="00491B2F"/>
    <w:rsid w:val="00491C89"/>
    <w:rsid w:val="00492CF5"/>
    <w:rsid w:val="004935FF"/>
    <w:rsid w:val="00493C1E"/>
    <w:rsid w:val="004958CC"/>
    <w:rsid w:val="00495D6A"/>
    <w:rsid w:val="004A1366"/>
    <w:rsid w:val="004A7220"/>
    <w:rsid w:val="004B0032"/>
    <w:rsid w:val="004B1E97"/>
    <w:rsid w:val="004B32B2"/>
    <w:rsid w:val="004B39C3"/>
    <w:rsid w:val="004B7836"/>
    <w:rsid w:val="004C07C4"/>
    <w:rsid w:val="004C0E19"/>
    <w:rsid w:val="004C1B9C"/>
    <w:rsid w:val="004C2605"/>
    <w:rsid w:val="004C2624"/>
    <w:rsid w:val="004C327F"/>
    <w:rsid w:val="004C338C"/>
    <w:rsid w:val="004C3D4B"/>
    <w:rsid w:val="004C5F6D"/>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7B60"/>
    <w:rsid w:val="005226B4"/>
    <w:rsid w:val="00522C8F"/>
    <w:rsid w:val="005300CD"/>
    <w:rsid w:val="00530DCF"/>
    <w:rsid w:val="00531EE8"/>
    <w:rsid w:val="00535D82"/>
    <w:rsid w:val="0053790E"/>
    <w:rsid w:val="00537EF9"/>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60492"/>
    <w:rsid w:val="00561B10"/>
    <w:rsid w:val="00562A56"/>
    <w:rsid w:val="00564B0D"/>
    <w:rsid w:val="00564D0B"/>
    <w:rsid w:val="00565CA6"/>
    <w:rsid w:val="00575F0E"/>
    <w:rsid w:val="00577FF7"/>
    <w:rsid w:val="00580250"/>
    <w:rsid w:val="00580A1A"/>
    <w:rsid w:val="0058246B"/>
    <w:rsid w:val="0058338B"/>
    <w:rsid w:val="0058372F"/>
    <w:rsid w:val="00584949"/>
    <w:rsid w:val="00585B04"/>
    <w:rsid w:val="005902A7"/>
    <w:rsid w:val="00591449"/>
    <w:rsid w:val="00591F38"/>
    <w:rsid w:val="0059716A"/>
    <w:rsid w:val="005974F8"/>
    <w:rsid w:val="005978BB"/>
    <w:rsid w:val="00597D9B"/>
    <w:rsid w:val="005A2593"/>
    <w:rsid w:val="005A32C5"/>
    <w:rsid w:val="005A7A11"/>
    <w:rsid w:val="005A7EE0"/>
    <w:rsid w:val="005B4121"/>
    <w:rsid w:val="005B43A0"/>
    <w:rsid w:val="005B48E3"/>
    <w:rsid w:val="005B5E6C"/>
    <w:rsid w:val="005B65CA"/>
    <w:rsid w:val="005B7B23"/>
    <w:rsid w:val="005C39BA"/>
    <w:rsid w:val="005C41DA"/>
    <w:rsid w:val="005C6C3D"/>
    <w:rsid w:val="005C6D4A"/>
    <w:rsid w:val="005D0CE9"/>
    <w:rsid w:val="005D0E2E"/>
    <w:rsid w:val="005D1725"/>
    <w:rsid w:val="005D3854"/>
    <w:rsid w:val="005D3A3D"/>
    <w:rsid w:val="005D3C64"/>
    <w:rsid w:val="005D456F"/>
    <w:rsid w:val="005D4F3E"/>
    <w:rsid w:val="005D5B47"/>
    <w:rsid w:val="005D6C91"/>
    <w:rsid w:val="005E1C43"/>
    <w:rsid w:val="005E1F0B"/>
    <w:rsid w:val="005E1F5E"/>
    <w:rsid w:val="005E2DE2"/>
    <w:rsid w:val="005E4178"/>
    <w:rsid w:val="005E41CF"/>
    <w:rsid w:val="005E6D91"/>
    <w:rsid w:val="005E7812"/>
    <w:rsid w:val="005F15A9"/>
    <w:rsid w:val="005F2554"/>
    <w:rsid w:val="005F4680"/>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3D46"/>
    <w:rsid w:val="006253FE"/>
    <w:rsid w:val="006304A7"/>
    <w:rsid w:val="00631DC3"/>
    <w:rsid w:val="006336C2"/>
    <w:rsid w:val="006341C0"/>
    <w:rsid w:val="00636998"/>
    <w:rsid w:val="00640358"/>
    <w:rsid w:val="006406D8"/>
    <w:rsid w:val="006412F3"/>
    <w:rsid w:val="00641C19"/>
    <w:rsid w:val="00651485"/>
    <w:rsid w:val="00651994"/>
    <w:rsid w:val="006522EE"/>
    <w:rsid w:val="00652B3E"/>
    <w:rsid w:val="006535DB"/>
    <w:rsid w:val="00654FBC"/>
    <w:rsid w:val="00655C73"/>
    <w:rsid w:val="0065791E"/>
    <w:rsid w:val="006618FA"/>
    <w:rsid w:val="00661E40"/>
    <w:rsid w:val="006627CC"/>
    <w:rsid w:val="00664BA3"/>
    <w:rsid w:val="0066560F"/>
    <w:rsid w:val="00671E83"/>
    <w:rsid w:val="00672217"/>
    <w:rsid w:val="00674B00"/>
    <w:rsid w:val="00675441"/>
    <w:rsid w:val="006801C5"/>
    <w:rsid w:val="00680649"/>
    <w:rsid w:val="00680ACD"/>
    <w:rsid w:val="00683463"/>
    <w:rsid w:val="00683938"/>
    <w:rsid w:val="00684C47"/>
    <w:rsid w:val="0068581F"/>
    <w:rsid w:val="00685F29"/>
    <w:rsid w:val="00690D2D"/>
    <w:rsid w:val="00691265"/>
    <w:rsid w:val="00692210"/>
    <w:rsid w:val="00692AAF"/>
    <w:rsid w:val="006950E0"/>
    <w:rsid w:val="006A00C7"/>
    <w:rsid w:val="006A0CBE"/>
    <w:rsid w:val="006A185F"/>
    <w:rsid w:val="006A1A84"/>
    <w:rsid w:val="006A1D7D"/>
    <w:rsid w:val="006A2AE9"/>
    <w:rsid w:val="006A4600"/>
    <w:rsid w:val="006B0179"/>
    <w:rsid w:val="006B0598"/>
    <w:rsid w:val="006B081A"/>
    <w:rsid w:val="006B0E0A"/>
    <w:rsid w:val="006B316C"/>
    <w:rsid w:val="006B395F"/>
    <w:rsid w:val="006B5F83"/>
    <w:rsid w:val="006B6152"/>
    <w:rsid w:val="006B7EAE"/>
    <w:rsid w:val="006C2F79"/>
    <w:rsid w:val="006C3EFA"/>
    <w:rsid w:val="006C4B17"/>
    <w:rsid w:val="006C501B"/>
    <w:rsid w:val="006C557B"/>
    <w:rsid w:val="006D06E3"/>
    <w:rsid w:val="006D152D"/>
    <w:rsid w:val="006D32E6"/>
    <w:rsid w:val="006D7BD2"/>
    <w:rsid w:val="006E024C"/>
    <w:rsid w:val="006E1605"/>
    <w:rsid w:val="006E6C31"/>
    <w:rsid w:val="006E6FF0"/>
    <w:rsid w:val="006F0D26"/>
    <w:rsid w:val="006F1B31"/>
    <w:rsid w:val="007007C2"/>
    <w:rsid w:val="0070284B"/>
    <w:rsid w:val="00704465"/>
    <w:rsid w:val="00706472"/>
    <w:rsid w:val="00706536"/>
    <w:rsid w:val="00707EDB"/>
    <w:rsid w:val="00711FAD"/>
    <w:rsid w:val="007124CB"/>
    <w:rsid w:val="00714CCC"/>
    <w:rsid w:val="00715C70"/>
    <w:rsid w:val="007172DF"/>
    <w:rsid w:val="0071738D"/>
    <w:rsid w:val="00717CB8"/>
    <w:rsid w:val="00721283"/>
    <w:rsid w:val="00722413"/>
    <w:rsid w:val="00722517"/>
    <w:rsid w:val="00722DE1"/>
    <w:rsid w:val="00723CA1"/>
    <w:rsid w:val="0072444E"/>
    <w:rsid w:val="00724FE9"/>
    <w:rsid w:val="007252BF"/>
    <w:rsid w:val="007258E0"/>
    <w:rsid w:val="007326A7"/>
    <w:rsid w:val="00732A64"/>
    <w:rsid w:val="007334D4"/>
    <w:rsid w:val="007334DD"/>
    <w:rsid w:val="00734C2A"/>
    <w:rsid w:val="00734E52"/>
    <w:rsid w:val="007357E7"/>
    <w:rsid w:val="00735839"/>
    <w:rsid w:val="0073591F"/>
    <w:rsid w:val="0073651F"/>
    <w:rsid w:val="00736701"/>
    <w:rsid w:val="007373D9"/>
    <w:rsid w:val="00740EA0"/>
    <w:rsid w:val="007420D2"/>
    <w:rsid w:val="00743B9B"/>
    <w:rsid w:val="00743DAB"/>
    <w:rsid w:val="00744528"/>
    <w:rsid w:val="007455BE"/>
    <w:rsid w:val="007462BF"/>
    <w:rsid w:val="00746BCC"/>
    <w:rsid w:val="00751161"/>
    <w:rsid w:val="00752017"/>
    <w:rsid w:val="00752BA4"/>
    <w:rsid w:val="00753000"/>
    <w:rsid w:val="00753519"/>
    <w:rsid w:val="0075395B"/>
    <w:rsid w:val="00757CDB"/>
    <w:rsid w:val="00761814"/>
    <w:rsid w:val="00761EAA"/>
    <w:rsid w:val="007629C1"/>
    <w:rsid w:val="00763492"/>
    <w:rsid w:val="00765812"/>
    <w:rsid w:val="00765D60"/>
    <w:rsid w:val="00767BF8"/>
    <w:rsid w:val="00767F3F"/>
    <w:rsid w:val="00770025"/>
    <w:rsid w:val="007721C7"/>
    <w:rsid w:val="0077521F"/>
    <w:rsid w:val="007762C7"/>
    <w:rsid w:val="00777A45"/>
    <w:rsid w:val="00777B6F"/>
    <w:rsid w:val="00777C69"/>
    <w:rsid w:val="007825AF"/>
    <w:rsid w:val="00783942"/>
    <w:rsid w:val="00785E83"/>
    <w:rsid w:val="007861DF"/>
    <w:rsid w:val="007916C3"/>
    <w:rsid w:val="00791EE3"/>
    <w:rsid w:val="0079207A"/>
    <w:rsid w:val="00796F4A"/>
    <w:rsid w:val="00796F4B"/>
    <w:rsid w:val="00797A8C"/>
    <w:rsid w:val="007A0C2D"/>
    <w:rsid w:val="007A1AA8"/>
    <w:rsid w:val="007A312B"/>
    <w:rsid w:val="007A37EF"/>
    <w:rsid w:val="007A4075"/>
    <w:rsid w:val="007A6629"/>
    <w:rsid w:val="007A7070"/>
    <w:rsid w:val="007B0187"/>
    <w:rsid w:val="007B02FF"/>
    <w:rsid w:val="007B3ACC"/>
    <w:rsid w:val="007B5680"/>
    <w:rsid w:val="007B63A4"/>
    <w:rsid w:val="007B64FB"/>
    <w:rsid w:val="007B6675"/>
    <w:rsid w:val="007B6F00"/>
    <w:rsid w:val="007B7230"/>
    <w:rsid w:val="007B7484"/>
    <w:rsid w:val="007B774A"/>
    <w:rsid w:val="007C0911"/>
    <w:rsid w:val="007C1F63"/>
    <w:rsid w:val="007C23CF"/>
    <w:rsid w:val="007C3153"/>
    <w:rsid w:val="007C34B4"/>
    <w:rsid w:val="007C3C38"/>
    <w:rsid w:val="007C568E"/>
    <w:rsid w:val="007C70C7"/>
    <w:rsid w:val="007C715E"/>
    <w:rsid w:val="007D26A3"/>
    <w:rsid w:val="007D26FE"/>
    <w:rsid w:val="007D28C7"/>
    <w:rsid w:val="007D3218"/>
    <w:rsid w:val="007D3D65"/>
    <w:rsid w:val="007D41CA"/>
    <w:rsid w:val="007D60BF"/>
    <w:rsid w:val="007D75FC"/>
    <w:rsid w:val="007D7E09"/>
    <w:rsid w:val="007E1971"/>
    <w:rsid w:val="007E3753"/>
    <w:rsid w:val="007E46B1"/>
    <w:rsid w:val="007E6131"/>
    <w:rsid w:val="007E682C"/>
    <w:rsid w:val="007E74FB"/>
    <w:rsid w:val="007E7C91"/>
    <w:rsid w:val="007F06D6"/>
    <w:rsid w:val="007F1EF2"/>
    <w:rsid w:val="007F4055"/>
    <w:rsid w:val="007F443B"/>
    <w:rsid w:val="007F7F9A"/>
    <w:rsid w:val="008001D2"/>
    <w:rsid w:val="00802814"/>
    <w:rsid w:val="00802DBE"/>
    <w:rsid w:val="00804BC6"/>
    <w:rsid w:val="00805BB3"/>
    <w:rsid w:val="00806492"/>
    <w:rsid w:val="00807036"/>
    <w:rsid w:val="008075A7"/>
    <w:rsid w:val="00807BB9"/>
    <w:rsid w:val="00807BDA"/>
    <w:rsid w:val="00812005"/>
    <w:rsid w:val="008122F7"/>
    <w:rsid w:val="00812754"/>
    <w:rsid w:val="00816723"/>
    <w:rsid w:val="008206F4"/>
    <w:rsid w:val="00821C15"/>
    <w:rsid w:val="008230F0"/>
    <w:rsid w:val="00823AA8"/>
    <w:rsid w:val="00824659"/>
    <w:rsid w:val="008268FE"/>
    <w:rsid w:val="00831769"/>
    <w:rsid w:val="00831F89"/>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B27"/>
    <w:rsid w:val="008556D7"/>
    <w:rsid w:val="0085619E"/>
    <w:rsid w:val="00861F1A"/>
    <w:rsid w:val="008620EC"/>
    <w:rsid w:val="00862CC3"/>
    <w:rsid w:val="00864189"/>
    <w:rsid w:val="0086464C"/>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85F"/>
    <w:rsid w:val="00892AE4"/>
    <w:rsid w:val="00894C2D"/>
    <w:rsid w:val="008964B6"/>
    <w:rsid w:val="008964D6"/>
    <w:rsid w:val="00896D19"/>
    <w:rsid w:val="00897B3B"/>
    <w:rsid w:val="008A2170"/>
    <w:rsid w:val="008A495C"/>
    <w:rsid w:val="008A4E94"/>
    <w:rsid w:val="008A4EB9"/>
    <w:rsid w:val="008A58CB"/>
    <w:rsid w:val="008A6BE4"/>
    <w:rsid w:val="008A7AB3"/>
    <w:rsid w:val="008B0025"/>
    <w:rsid w:val="008B2D47"/>
    <w:rsid w:val="008B3EE8"/>
    <w:rsid w:val="008B46E2"/>
    <w:rsid w:val="008B644C"/>
    <w:rsid w:val="008B75C8"/>
    <w:rsid w:val="008C0635"/>
    <w:rsid w:val="008C3356"/>
    <w:rsid w:val="008C446C"/>
    <w:rsid w:val="008C4DE5"/>
    <w:rsid w:val="008C5086"/>
    <w:rsid w:val="008C51C3"/>
    <w:rsid w:val="008C5BEE"/>
    <w:rsid w:val="008D2924"/>
    <w:rsid w:val="008D2A29"/>
    <w:rsid w:val="008D2DFB"/>
    <w:rsid w:val="008D3E9E"/>
    <w:rsid w:val="008D706A"/>
    <w:rsid w:val="008E04E0"/>
    <w:rsid w:val="008E0CDD"/>
    <w:rsid w:val="008E1265"/>
    <w:rsid w:val="008E2191"/>
    <w:rsid w:val="008E33C1"/>
    <w:rsid w:val="008E3B56"/>
    <w:rsid w:val="008E4A26"/>
    <w:rsid w:val="008E4FCC"/>
    <w:rsid w:val="008E6B9F"/>
    <w:rsid w:val="008E6BEC"/>
    <w:rsid w:val="008F0DCD"/>
    <w:rsid w:val="008F18A3"/>
    <w:rsid w:val="008F20AA"/>
    <w:rsid w:val="008F7D0F"/>
    <w:rsid w:val="008F7D83"/>
    <w:rsid w:val="008F7FBF"/>
    <w:rsid w:val="00900C91"/>
    <w:rsid w:val="00900CD5"/>
    <w:rsid w:val="00903968"/>
    <w:rsid w:val="00903CA9"/>
    <w:rsid w:val="00903E53"/>
    <w:rsid w:val="009064F7"/>
    <w:rsid w:val="009072CC"/>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52EF"/>
    <w:rsid w:val="009362AE"/>
    <w:rsid w:val="009368FC"/>
    <w:rsid w:val="00940C63"/>
    <w:rsid w:val="00941458"/>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132"/>
    <w:rsid w:val="0096544E"/>
    <w:rsid w:val="009658C5"/>
    <w:rsid w:val="0096613D"/>
    <w:rsid w:val="00967373"/>
    <w:rsid w:val="00967F85"/>
    <w:rsid w:val="00971110"/>
    <w:rsid w:val="00972C6A"/>
    <w:rsid w:val="0097359C"/>
    <w:rsid w:val="0097473C"/>
    <w:rsid w:val="009761DE"/>
    <w:rsid w:val="00976F45"/>
    <w:rsid w:val="00977844"/>
    <w:rsid w:val="00980CC0"/>
    <w:rsid w:val="00982199"/>
    <w:rsid w:val="00982955"/>
    <w:rsid w:val="009838B8"/>
    <w:rsid w:val="00983ECB"/>
    <w:rsid w:val="0098426C"/>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B40"/>
    <w:rsid w:val="00997C2D"/>
    <w:rsid w:val="00997C41"/>
    <w:rsid w:val="009A4D40"/>
    <w:rsid w:val="009A4FFA"/>
    <w:rsid w:val="009A661A"/>
    <w:rsid w:val="009A7DF6"/>
    <w:rsid w:val="009B0909"/>
    <w:rsid w:val="009B1929"/>
    <w:rsid w:val="009B5CF4"/>
    <w:rsid w:val="009B6B19"/>
    <w:rsid w:val="009C0316"/>
    <w:rsid w:val="009C1E1D"/>
    <w:rsid w:val="009C282A"/>
    <w:rsid w:val="009C4005"/>
    <w:rsid w:val="009C4F69"/>
    <w:rsid w:val="009C7896"/>
    <w:rsid w:val="009D032D"/>
    <w:rsid w:val="009D27F4"/>
    <w:rsid w:val="009D2998"/>
    <w:rsid w:val="009D49BC"/>
    <w:rsid w:val="009D6314"/>
    <w:rsid w:val="009D6903"/>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A00528"/>
    <w:rsid w:val="00A01165"/>
    <w:rsid w:val="00A01615"/>
    <w:rsid w:val="00A02B09"/>
    <w:rsid w:val="00A0447C"/>
    <w:rsid w:val="00A04E87"/>
    <w:rsid w:val="00A0583E"/>
    <w:rsid w:val="00A05DF0"/>
    <w:rsid w:val="00A07EF6"/>
    <w:rsid w:val="00A11631"/>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1B19"/>
    <w:rsid w:val="00A3354A"/>
    <w:rsid w:val="00A3760A"/>
    <w:rsid w:val="00A415B6"/>
    <w:rsid w:val="00A45459"/>
    <w:rsid w:val="00A45C29"/>
    <w:rsid w:val="00A45C80"/>
    <w:rsid w:val="00A4633B"/>
    <w:rsid w:val="00A4783D"/>
    <w:rsid w:val="00A5125D"/>
    <w:rsid w:val="00A52893"/>
    <w:rsid w:val="00A52B18"/>
    <w:rsid w:val="00A54F44"/>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7D79"/>
    <w:rsid w:val="00A900CC"/>
    <w:rsid w:val="00A900D9"/>
    <w:rsid w:val="00A90257"/>
    <w:rsid w:val="00A918E6"/>
    <w:rsid w:val="00A9206A"/>
    <w:rsid w:val="00A958AC"/>
    <w:rsid w:val="00A97255"/>
    <w:rsid w:val="00AA0D5F"/>
    <w:rsid w:val="00AA27C0"/>
    <w:rsid w:val="00AA3065"/>
    <w:rsid w:val="00AA39E6"/>
    <w:rsid w:val="00AA5AE5"/>
    <w:rsid w:val="00AA5D3F"/>
    <w:rsid w:val="00AA5DA2"/>
    <w:rsid w:val="00AA6562"/>
    <w:rsid w:val="00AA68EC"/>
    <w:rsid w:val="00AA798E"/>
    <w:rsid w:val="00AB3581"/>
    <w:rsid w:val="00AB7C79"/>
    <w:rsid w:val="00AB7F68"/>
    <w:rsid w:val="00AC215C"/>
    <w:rsid w:val="00AC384B"/>
    <w:rsid w:val="00AC7F1A"/>
    <w:rsid w:val="00AC7FBC"/>
    <w:rsid w:val="00AD179E"/>
    <w:rsid w:val="00AD37B7"/>
    <w:rsid w:val="00AD411B"/>
    <w:rsid w:val="00AD4AC4"/>
    <w:rsid w:val="00AD6E30"/>
    <w:rsid w:val="00AD758A"/>
    <w:rsid w:val="00AD7E4C"/>
    <w:rsid w:val="00AE0D2E"/>
    <w:rsid w:val="00AE24AD"/>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3B02"/>
    <w:rsid w:val="00AF4B43"/>
    <w:rsid w:val="00AF6725"/>
    <w:rsid w:val="00AF732B"/>
    <w:rsid w:val="00B00552"/>
    <w:rsid w:val="00B00EC0"/>
    <w:rsid w:val="00B02323"/>
    <w:rsid w:val="00B02503"/>
    <w:rsid w:val="00B0294B"/>
    <w:rsid w:val="00B02E5A"/>
    <w:rsid w:val="00B03D3C"/>
    <w:rsid w:val="00B044EA"/>
    <w:rsid w:val="00B048C9"/>
    <w:rsid w:val="00B06F8A"/>
    <w:rsid w:val="00B071CF"/>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51AE"/>
    <w:rsid w:val="00B35597"/>
    <w:rsid w:val="00B36996"/>
    <w:rsid w:val="00B36E03"/>
    <w:rsid w:val="00B4001E"/>
    <w:rsid w:val="00B40197"/>
    <w:rsid w:val="00B40980"/>
    <w:rsid w:val="00B4111B"/>
    <w:rsid w:val="00B412DE"/>
    <w:rsid w:val="00B415A8"/>
    <w:rsid w:val="00B4495F"/>
    <w:rsid w:val="00B45124"/>
    <w:rsid w:val="00B45ED9"/>
    <w:rsid w:val="00B46E53"/>
    <w:rsid w:val="00B47643"/>
    <w:rsid w:val="00B500E8"/>
    <w:rsid w:val="00B50510"/>
    <w:rsid w:val="00B5206A"/>
    <w:rsid w:val="00B5221A"/>
    <w:rsid w:val="00B54D83"/>
    <w:rsid w:val="00B5613C"/>
    <w:rsid w:val="00B56CD9"/>
    <w:rsid w:val="00B575E7"/>
    <w:rsid w:val="00B600B1"/>
    <w:rsid w:val="00B61BFF"/>
    <w:rsid w:val="00B6217B"/>
    <w:rsid w:val="00B640CF"/>
    <w:rsid w:val="00B67883"/>
    <w:rsid w:val="00B707A7"/>
    <w:rsid w:val="00B72D75"/>
    <w:rsid w:val="00B72DF0"/>
    <w:rsid w:val="00B740D5"/>
    <w:rsid w:val="00B74EAB"/>
    <w:rsid w:val="00B75A23"/>
    <w:rsid w:val="00B77286"/>
    <w:rsid w:val="00B77606"/>
    <w:rsid w:val="00B77845"/>
    <w:rsid w:val="00B8023E"/>
    <w:rsid w:val="00B82E90"/>
    <w:rsid w:val="00B87EFA"/>
    <w:rsid w:val="00B92C4B"/>
    <w:rsid w:val="00B94A25"/>
    <w:rsid w:val="00B95591"/>
    <w:rsid w:val="00B95E05"/>
    <w:rsid w:val="00BA02FD"/>
    <w:rsid w:val="00BA250E"/>
    <w:rsid w:val="00BA52D2"/>
    <w:rsid w:val="00BA6BC3"/>
    <w:rsid w:val="00BB2868"/>
    <w:rsid w:val="00BB2BB8"/>
    <w:rsid w:val="00BB7706"/>
    <w:rsid w:val="00BC01AE"/>
    <w:rsid w:val="00BC109C"/>
    <w:rsid w:val="00BC1CA7"/>
    <w:rsid w:val="00BC30F0"/>
    <w:rsid w:val="00BC3C4D"/>
    <w:rsid w:val="00BC421F"/>
    <w:rsid w:val="00BC48EB"/>
    <w:rsid w:val="00BC70FB"/>
    <w:rsid w:val="00BD29FC"/>
    <w:rsid w:val="00BD3A77"/>
    <w:rsid w:val="00BD3F59"/>
    <w:rsid w:val="00BD4B1B"/>
    <w:rsid w:val="00BD53A9"/>
    <w:rsid w:val="00BD6F67"/>
    <w:rsid w:val="00BD7117"/>
    <w:rsid w:val="00BD783A"/>
    <w:rsid w:val="00BE0F36"/>
    <w:rsid w:val="00BE11CD"/>
    <w:rsid w:val="00BE1B0B"/>
    <w:rsid w:val="00BE1EC4"/>
    <w:rsid w:val="00BE5B75"/>
    <w:rsid w:val="00BE5CC3"/>
    <w:rsid w:val="00BE5E1B"/>
    <w:rsid w:val="00BE6205"/>
    <w:rsid w:val="00BE6BB8"/>
    <w:rsid w:val="00BE7AB5"/>
    <w:rsid w:val="00BE7CC7"/>
    <w:rsid w:val="00BF167D"/>
    <w:rsid w:val="00BF438D"/>
    <w:rsid w:val="00BF4C79"/>
    <w:rsid w:val="00BF545F"/>
    <w:rsid w:val="00BF550E"/>
    <w:rsid w:val="00BF57BA"/>
    <w:rsid w:val="00BF721B"/>
    <w:rsid w:val="00BF7226"/>
    <w:rsid w:val="00C0205C"/>
    <w:rsid w:val="00C03705"/>
    <w:rsid w:val="00C03C52"/>
    <w:rsid w:val="00C04A6C"/>
    <w:rsid w:val="00C05381"/>
    <w:rsid w:val="00C05511"/>
    <w:rsid w:val="00C10525"/>
    <w:rsid w:val="00C114ED"/>
    <w:rsid w:val="00C1296B"/>
    <w:rsid w:val="00C13E12"/>
    <w:rsid w:val="00C150D0"/>
    <w:rsid w:val="00C21ED8"/>
    <w:rsid w:val="00C240C4"/>
    <w:rsid w:val="00C2446A"/>
    <w:rsid w:val="00C248AB"/>
    <w:rsid w:val="00C25330"/>
    <w:rsid w:val="00C254BC"/>
    <w:rsid w:val="00C26631"/>
    <w:rsid w:val="00C26BA2"/>
    <w:rsid w:val="00C27E0C"/>
    <w:rsid w:val="00C31501"/>
    <w:rsid w:val="00C32840"/>
    <w:rsid w:val="00C351F0"/>
    <w:rsid w:val="00C36051"/>
    <w:rsid w:val="00C3774E"/>
    <w:rsid w:val="00C43A40"/>
    <w:rsid w:val="00C44017"/>
    <w:rsid w:val="00C4425D"/>
    <w:rsid w:val="00C44667"/>
    <w:rsid w:val="00C449F6"/>
    <w:rsid w:val="00C457CD"/>
    <w:rsid w:val="00C47CD7"/>
    <w:rsid w:val="00C50092"/>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2999"/>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87EC0"/>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E28"/>
    <w:rsid w:val="00CC1584"/>
    <w:rsid w:val="00CC1DFA"/>
    <w:rsid w:val="00CC2016"/>
    <w:rsid w:val="00CC3045"/>
    <w:rsid w:val="00CC49A2"/>
    <w:rsid w:val="00CC4AEC"/>
    <w:rsid w:val="00CC5D74"/>
    <w:rsid w:val="00CC66D9"/>
    <w:rsid w:val="00CC75DE"/>
    <w:rsid w:val="00CD08BD"/>
    <w:rsid w:val="00CD3C40"/>
    <w:rsid w:val="00CD4B93"/>
    <w:rsid w:val="00CD6150"/>
    <w:rsid w:val="00CD68BF"/>
    <w:rsid w:val="00CD78CD"/>
    <w:rsid w:val="00CE0752"/>
    <w:rsid w:val="00CE14CF"/>
    <w:rsid w:val="00CE345A"/>
    <w:rsid w:val="00CE58E3"/>
    <w:rsid w:val="00CE597B"/>
    <w:rsid w:val="00CE64CC"/>
    <w:rsid w:val="00CE70BC"/>
    <w:rsid w:val="00CE71B2"/>
    <w:rsid w:val="00CF1533"/>
    <w:rsid w:val="00CF2E58"/>
    <w:rsid w:val="00CF3B36"/>
    <w:rsid w:val="00CF3E1A"/>
    <w:rsid w:val="00CF59D6"/>
    <w:rsid w:val="00CF6A0A"/>
    <w:rsid w:val="00D0059F"/>
    <w:rsid w:val="00D00BA5"/>
    <w:rsid w:val="00D00DE4"/>
    <w:rsid w:val="00D01AEE"/>
    <w:rsid w:val="00D03B4D"/>
    <w:rsid w:val="00D05242"/>
    <w:rsid w:val="00D075FD"/>
    <w:rsid w:val="00D11C09"/>
    <w:rsid w:val="00D11E53"/>
    <w:rsid w:val="00D12609"/>
    <w:rsid w:val="00D128F7"/>
    <w:rsid w:val="00D13E82"/>
    <w:rsid w:val="00D1492A"/>
    <w:rsid w:val="00D15BBC"/>
    <w:rsid w:val="00D206B4"/>
    <w:rsid w:val="00D20CF0"/>
    <w:rsid w:val="00D21D83"/>
    <w:rsid w:val="00D25A4B"/>
    <w:rsid w:val="00D3211A"/>
    <w:rsid w:val="00D32ABD"/>
    <w:rsid w:val="00D331E0"/>
    <w:rsid w:val="00D33A23"/>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4291"/>
    <w:rsid w:val="00D6651A"/>
    <w:rsid w:val="00D665D8"/>
    <w:rsid w:val="00D677CD"/>
    <w:rsid w:val="00D70B34"/>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2DB"/>
    <w:rsid w:val="00DA3F93"/>
    <w:rsid w:val="00DA435A"/>
    <w:rsid w:val="00DA5A9F"/>
    <w:rsid w:val="00DA5C3C"/>
    <w:rsid w:val="00DA6DC7"/>
    <w:rsid w:val="00DB05E2"/>
    <w:rsid w:val="00DB1C17"/>
    <w:rsid w:val="00DB367C"/>
    <w:rsid w:val="00DB459A"/>
    <w:rsid w:val="00DB4992"/>
    <w:rsid w:val="00DB56B1"/>
    <w:rsid w:val="00DB5E30"/>
    <w:rsid w:val="00DC1AF3"/>
    <w:rsid w:val="00DC1F40"/>
    <w:rsid w:val="00DC239D"/>
    <w:rsid w:val="00DC6235"/>
    <w:rsid w:val="00DC7686"/>
    <w:rsid w:val="00DC7B31"/>
    <w:rsid w:val="00DD3021"/>
    <w:rsid w:val="00DD368B"/>
    <w:rsid w:val="00DD503F"/>
    <w:rsid w:val="00DD5062"/>
    <w:rsid w:val="00DD62DD"/>
    <w:rsid w:val="00DD73CC"/>
    <w:rsid w:val="00DD7407"/>
    <w:rsid w:val="00DE0934"/>
    <w:rsid w:val="00DE16B2"/>
    <w:rsid w:val="00DE2B79"/>
    <w:rsid w:val="00DE3805"/>
    <w:rsid w:val="00DE5FB8"/>
    <w:rsid w:val="00DE63EF"/>
    <w:rsid w:val="00DF0FAA"/>
    <w:rsid w:val="00DF2100"/>
    <w:rsid w:val="00DF436E"/>
    <w:rsid w:val="00DF546B"/>
    <w:rsid w:val="00DF582C"/>
    <w:rsid w:val="00DF58C5"/>
    <w:rsid w:val="00DF5A67"/>
    <w:rsid w:val="00DF6924"/>
    <w:rsid w:val="00E00765"/>
    <w:rsid w:val="00E023EA"/>
    <w:rsid w:val="00E02A8A"/>
    <w:rsid w:val="00E04BC3"/>
    <w:rsid w:val="00E04CBF"/>
    <w:rsid w:val="00E06BA3"/>
    <w:rsid w:val="00E07BFC"/>
    <w:rsid w:val="00E07EC4"/>
    <w:rsid w:val="00E106AB"/>
    <w:rsid w:val="00E12084"/>
    <w:rsid w:val="00E127AB"/>
    <w:rsid w:val="00E12BE8"/>
    <w:rsid w:val="00E13D43"/>
    <w:rsid w:val="00E151D9"/>
    <w:rsid w:val="00E171F3"/>
    <w:rsid w:val="00E20837"/>
    <w:rsid w:val="00E22F3B"/>
    <w:rsid w:val="00E231E1"/>
    <w:rsid w:val="00E236A1"/>
    <w:rsid w:val="00E24599"/>
    <w:rsid w:val="00E249A1"/>
    <w:rsid w:val="00E275F5"/>
    <w:rsid w:val="00E30E9D"/>
    <w:rsid w:val="00E33D59"/>
    <w:rsid w:val="00E34229"/>
    <w:rsid w:val="00E35DE1"/>
    <w:rsid w:val="00E37598"/>
    <w:rsid w:val="00E42529"/>
    <w:rsid w:val="00E43E78"/>
    <w:rsid w:val="00E447DE"/>
    <w:rsid w:val="00E46A58"/>
    <w:rsid w:val="00E47992"/>
    <w:rsid w:val="00E5140A"/>
    <w:rsid w:val="00E52F23"/>
    <w:rsid w:val="00E53A8B"/>
    <w:rsid w:val="00E5558A"/>
    <w:rsid w:val="00E5565E"/>
    <w:rsid w:val="00E573CB"/>
    <w:rsid w:val="00E575B1"/>
    <w:rsid w:val="00E60F92"/>
    <w:rsid w:val="00E64234"/>
    <w:rsid w:val="00E6525F"/>
    <w:rsid w:val="00E65395"/>
    <w:rsid w:val="00E66586"/>
    <w:rsid w:val="00E66C0F"/>
    <w:rsid w:val="00E721FF"/>
    <w:rsid w:val="00E74570"/>
    <w:rsid w:val="00E75E0A"/>
    <w:rsid w:val="00E76ABD"/>
    <w:rsid w:val="00E77432"/>
    <w:rsid w:val="00E77B1C"/>
    <w:rsid w:val="00E77FFB"/>
    <w:rsid w:val="00E8020D"/>
    <w:rsid w:val="00E80D19"/>
    <w:rsid w:val="00E824AC"/>
    <w:rsid w:val="00E84024"/>
    <w:rsid w:val="00E84919"/>
    <w:rsid w:val="00E85648"/>
    <w:rsid w:val="00E90CC9"/>
    <w:rsid w:val="00E92C97"/>
    <w:rsid w:val="00E956A0"/>
    <w:rsid w:val="00E9625C"/>
    <w:rsid w:val="00E962C3"/>
    <w:rsid w:val="00E963E9"/>
    <w:rsid w:val="00E9665E"/>
    <w:rsid w:val="00E976F3"/>
    <w:rsid w:val="00E97BDD"/>
    <w:rsid w:val="00EA18C4"/>
    <w:rsid w:val="00EA19E2"/>
    <w:rsid w:val="00EA2A0C"/>
    <w:rsid w:val="00EA4DAA"/>
    <w:rsid w:val="00EA4DF6"/>
    <w:rsid w:val="00EA5C3B"/>
    <w:rsid w:val="00EA6035"/>
    <w:rsid w:val="00EB0ABA"/>
    <w:rsid w:val="00EB10BE"/>
    <w:rsid w:val="00EB250B"/>
    <w:rsid w:val="00EB2EAD"/>
    <w:rsid w:val="00EB2F69"/>
    <w:rsid w:val="00EB3138"/>
    <w:rsid w:val="00EB47C8"/>
    <w:rsid w:val="00EC0444"/>
    <w:rsid w:val="00EC56B9"/>
    <w:rsid w:val="00EC642C"/>
    <w:rsid w:val="00EC67BA"/>
    <w:rsid w:val="00EC73D5"/>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B03"/>
    <w:rsid w:val="00EF5F00"/>
    <w:rsid w:val="00EF7507"/>
    <w:rsid w:val="00F00285"/>
    <w:rsid w:val="00F0269B"/>
    <w:rsid w:val="00F02B3E"/>
    <w:rsid w:val="00F04115"/>
    <w:rsid w:val="00F0429C"/>
    <w:rsid w:val="00F06DF9"/>
    <w:rsid w:val="00F10773"/>
    <w:rsid w:val="00F10CE9"/>
    <w:rsid w:val="00F111A0"/>
    <w:rsid w:val="00F1234C"/>
    <w:rsid w:val="00F12946"/>
    <w:rsid w:val="00F12D6A"/>
    <w:rsid w:val="00F15CD3"/>
    <w:rsid w:val="00F21C36"/>
    <w:rsid w:val="00F22B9A"/>
    <w:rsid w:val="00F27638"/>
    <w:rsid w:val="00F32319"/>
    <w:rsid w:val="00F329D6"/>
    <w:rsid w:val="00F33F20"/>
    <w:rsid w:val="00F34739"/>
    <w:rsid w:val="00F3558D"/>
    <w:rsid w:val="00F36660"/>
    <w:rsid w:val="00F36F32"/>
    <w:rsid w:val="00F37519"/>
    <w:rsid w:val="00F413AB"/>
    <w:rsid w:val="00F414E1"/>
    <w:rsid w:val="00F41665"/>
    <w:rsid w:val="00F4168F"/>
    <w:rsid w:val="00F4368F"/>
    <w:rsid w:val="00F436F8"/>
    <w:rsid w:val="00F43A24"/>
    <w:rsid w:val="00F43B29"/>
    <w:rsid w:val="00F44642"/>
    <w:rsid w:val="00F45542"/>
    <w:rsid w:val="00F45B4C"/>
    <w:rsid w:val="00F466F9"/>
    <w:rsid w:val="00F47826"/>
    <w:rsid w:val="00F50126"/>
    <w:rsid w:val="00F527FB"/>
    <w:rsid w:val="00F54910"/>
    <w:rsid w:val="00F54E0A"/>
    <w:rsid w:val="00F5662B"/>
    <w:rsid w:val="00F56B3C"/>
    <w:rsid w:val="00F606E7"/>
    <w:rsid w:val="00F618AD"/>
    <w:rsid w:val="00F62D37"/>
    <w:rsid w:val="00F637DD"/>
    <w:rsid w:val="00F6796F"/>
    <w:rsid w:val="00F76858"/>
    <w:rsid w:val="00F7793E"/>
    <w:rsid w:val="00F81C3F"/>
    <w:rsid w:val="00F8229D"/>
    <w:rsid w:val="00F82AFF"/>
    <w:rsid w:val="00F836CE"/>
    <w:rsid w:val="00F84105"/>
    <w:rsid w:val="00F84446"/>
    <w:rsid w:val="00F85CF4"/>
    <w:rsid w:val="00F86918"/>
    <w:rsid w:val="00F87188"/>
    <w:rsid w:val="00F92DC5"/>
    <w:rsid w:val="00F93C1D"/>
    <w:rsid w:val="00F94909"/>
    <w:rsid w:val="00F952D5"/>
    <w:rsid w:val="00F95EFB"/>
    <w:rsid w:val="00F97CF3"/>
    <w:rsid w:val="00FA27F3"/>
    <w:rsid w:val="00FA3DF2"/>
    <w:rsid w:val="00FA77A3"/>
    <w:rsid w:val="00FB2CA0"/>
    <w:rsid w:val="00FB393E"/>
    <w:rsid w:val="00FB416D"/>
    <w:rsid w:val="00FB4E17"/>
    <w:rsid w:val="00FB4F90"/>
    <w:rsid w:val="00FB6B21"/>
    <w:rsid w:val="00FB7B74"/>
    <w:rsid w:val="00FC11A1"/>
    <w:rsid w:val="00FC259E"/>
    <w:rsid w:val="00FC2A45"/>
    <w:rsid w:val="00FC5EBC"/>
    <w:rsid w:val="00FC69FC"/>
    <w:rsid w:val="00FC6C5D"/>
    <w:rsid w:val="00FD1552"/>
    <w:rsid w:val="00FD2AD6"/>
    <w:rsid w:val="00FD7D79"/>
    <w:rsid w:val="00FE0921"/>
    <w:rsid w:val="00FE09DB"/>
    <w:rsid w:val="00FE1EBF"/>
    <w:rsid w:val="00FE2675"/>
    <w:rsid w:val="00FE2DE3"/>
    <w:rsid w:val="00FE3B26"/>
    <w:rsid w:val="00FE462C"/>
    <w:rsid w:val="00FE5597"/>
    <w:rsid w:val="00FE5EFC"/>
    <w:rsid w:val="00FF0266"/>
    <w:rsid w:val="00FF0460"/>
    <w:rsid w:val="00FF0EDC"/>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36D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qFormat="1"/>
    <w:lsdException w:name="header" w:uiPriority="0"/>
    <w:lsdException w:name="index heading" w:uiPriority="0"/>
    <w:lsdException w:name="caption" w:uiPriority="0" w:qFormat="1"/>
    <w:lsdException w:name="footnote reference" w:uiPriority="0"/>
    <w:lsdException w:name="annotation reference"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27"/>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27"/>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列出段落1,中等深浅网格 1 - 着色 21,列表段落,R4_bullets,列表段落1,—ño’i—Ž,¥¡¡¡¡ì¬º¥¹¥È¶ÎÂä,ÁÐ³ö¶ÎÂä,¥ê¥¹¥È¶ÎÂä,1st level - Bullet List Paragraph,Lettre d'introduction,Paragrafo elenco,Normal bullet 2"/>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列出段落1 Car,中等深浅网格 1 - 着色 21 Car,列表段落 Car,R4_bullets Car,列表段落1 Car,—ño’i—Ž Car,¥¡¡¡¡ì¬º¥¹¥È¶ÎÂä Car,ÁÐ³ö¶ÎÂä Car,¥ê¥¹¥È¶ÎÂä Car,1st level - Bullet List Paragraph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Id w:val="0"/>
      </w:numPr>
      <w:tabs>
        <w:tab w:val="left" w:pos="567"/>
      </w:tabs>
      <w:autoSpaceDE/>
      <w:autoSpaceDN/>
      <w:adjustRightInd/>
      <w:spacing w:before="120" w:after="120"/>
    </w:pPr>
    <w:rPr>
      <w:rFonts w:ascii="Times New Roman" w:eastAsia="SimSun" w:hAnsi="Times New Roman" w:cstheme="minorBidi"/>
      <w:b/>
      <w:sz w:val="24"/>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qFormat="1"/>
    <w:lsdException w:name="header" w:uiPriority="0"/>
    <w:lsdException w:name="index heading" w:uiPriority="0"/>
    <w:lsdException w:name="caption" w:uiPriority="0" w:qFormat="1"/>
    <w:lsdException w:name="footnote reference" w:uiPriority="0"/>
    <w:lsdException w:name="annotation reference"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27"/>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27"/>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列出段落1,中等深浅网格 1 - 着色 21,列表段落,R4_bullets,列表段落1,—ño’i—Ž,¥¡¡¡¡ì¬º¥¹¥È¶ÎÂä,ÁÐ³ö¶ÎÂä,¥ê¥¹¥È¶ÎÂä,1st level - Bullet List Paragraph,Lettre d'introduction,Paragrafo elenco,Normal bullet 2"/>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列出段落1 Car,中等深浅网格 1 - 着色 21 Car,列表段落 Car,R4_bullets Car,列表段落1 Car,—ño’i—Ž Car,¥¡¡¡¡ì¬º¥¹¥È¶ÎÂä Car,ÁÐ³ö¶ÎÂä Car,¥ê¥¹¥È¶ÎÂä Car,1st level - Bullet List Paragraph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Id w:val="0"/>
      </w:numPr>
      <w:tabs>
        <w:tab w:val="left" w:pos="567"/>
      </w:tabs>
      <w:autoSpaceDE/>
      <w:autoSpaceDN/>
      <w:adjustRightInd/>
      <w:spacing w:before="120" w:after="120"/>
    </w:pPr>
    <w:rPr>
      <w:rFonts w:ascii="Times New Roman" w:eastAsia="SimSun" w:hAnsi="Times New Roman" w:cstheme="minorBidi"/>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51400446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05190142">
      <w:bodyDiv w:val="1"/>
      <w:marLeft w:val="0"/>
      <w:marRight w:val="0"/>
      <w:marTop w:val="0"/>
      <w:marBottom w:val="0"/>
      <w:divBdr>
        <w:top w:val="none" w:sz="0" w:space="0" w:color="auto"/>
        <w:left w:val="none" w:sz="0" w:space="0" w:color="auto"/>
        <w:bottom w:val="none" w:sz="0" w:space="0" w:color="auto"/>
        <w:right w:val="none" w:sz="0" w:space="0" w:color="auto"/>
      </w:divBdr>
      <w:divsChild>
        <w:div w:id="1164861938">
          <w:marLeft w:val="0"/>
          <w:marRight w:val="0"/>
          <w:marTop w:val="0"/>
          <w:marBottom w:val="0"/>
          <w:divBdr>
            <w:top w:val="none" w:sz="0" w:space="0" w:color="auto"/>
            <w:left w:val="none" w:sz="0" w:space="0" w:color="auto"/>
            <w:bottom w:val="none" w:sz="0" w:space="0" w:color="auto"/>
            <w:right w:val="none" w:sz="0" w:space="0" w:color="auto"/>
          </w:divBdr>
        </w:div>
      </w:divsChild>
    </w:div>
    <w:div w:id="919290471">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786F7-4E62-430B-B629-F6091F2CC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760</Words>
  <Characters>4181</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4932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PANAITOPOL Dorin</cp:lastModifiedBy>
  <cp:revision>6</cp:revision>
  <cp:lastPrinted>2017-11-07T14:24:00Z</cp:lastPrinted>
  <dcterms:created xsi:type="dcterms:W3CDTF">2021-01-15T13:47:00Z</dcterms:created>
  <dcterms:modified xsi:type="dcterms:W3CDTF">2021-01-15T15:17:00Z</dcterms:modified>
</cp:coreProperties>
</file>